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0CB" w:rsidRPr="006C6E81" w:rsidRDefault="00680332" w:rsidP="009340CB">
      <w:pPr>
        <w:pStyle w:val="ConsPlusNormal"/>
        <w:jc w:val="center"/>
        <w:rPr>
          <w:rFonts w:ascii="Times New Roman" w:hAnsi="Times New Roman" w:cs="Times New Roman"/>
          <w:sz w:val="24"/>
          <w:szCs w:val="24"/>
        </w:rPr>
      </w:pPr>
      <w:r w:rsidRPr="00680332">
        <w:rPr>
          <w:rFonts w:ascii="Times New Roman" w:hAnsi="Times New Roman" w:cs="Times New Roman"/>
          <w:sz w:val="24"/>
          <w:szCs w:val="24"/>
        </w:rPr>
        <w:t xml:space="preserve">ООО </w:t>
      </w:r>
      <w:r w:rsidR="009340CB" w:rsidRPr="006C6E81">
        <w:rPr>
          <w:rFonts w:ascii="Times New Roman" w:hAnsi="Times New Roman" w:cs="Times New Roman"/>
          <w:sz w:val="24"/>
          <w:szCs w:val="24"/>
        </w:rPr>
        <w:t>«</w:t>
      </w:r>
      <w:r w:rsidR="00160CEC">
        <w:rPr>
          <w:rFonts w:ascii="Times New Roman" w:hAnsi="Times New Roman" w:cs="Times New Roman"/>
          <w:sz w:val="24"/>
          <w:szCs w:val="24"/>
        </w:rPr>
        <w:t>МД-ХАБАРОВСК</w:t>
      </w:r>
      <w:r w:rsidR="009340CB" w:rsidRPr="006C6E81">
        <w:rPr>
          <w:rFonts w:ascii="Times New Roman" w:hAnsi="Times New Roman" w:cs="Times New Roman"/>
          <w:sz w:val="24"/>
          <w:szCs w:val="24"/>
        </w:rPr>
        <w:t>»</w:t>
      </w:r>
    </w:p>
    <w:p w:rsidR="00160CEC" w:rsidRDefault="00160CEC" w:rsidP="00160CEC">
      <w:pPr>
        <w:pStyle w:val="ConsPlusNormal"/>
        <w:spacing w:before="260"/>
        <w:jc w:val="center"/>
        <w:rPr>
          <w:rFonts w:ascii="Times New Roman" w:hAnsi="Times New Roman" w:cs="Times New Roman"/>
          <w:sz w:val="24"/>
          <w:szCs w:val="24"/>
        </w:rPr>
      </w:pPr>
      <w:r w:rsidRPr="00160CEC">
        <w:rPr>
          <w:rFonts w:ascii="Times New Roman" w:hAnsi="Times New Roman" w:cs="Times New Roman"/>
          <w:sz w:val="24"/>
          <w:szCs w:val="24"/>
        </w:rPr>
        <w:t>ИНН: 2721233894</w:t>
      </w:r>
      <w:r>
        <w:rPr>
          <w:rFonts w:ascii="Times New Roman" w:hAnsi="Times New Roman" w:cs="Times New Roman"/>
          <w:sz w:val="24"/>
          <w:szCs w:val="24"/>
        </w:rPr>
        <w:t xml:space="preserve"> </w:t>
      </w:r>
      <w:r w:rsidRPr="00160CEC">
        <w:rPr>
          <w:rFonts w:ascii="Times New Roman" w:hAnsi="Times New Roman" w:cs="Times New Roman"/>
          <w:sz w:val="24"/>
          <w:szCs w:val="24"/>
        </w:rPr>
        <w:t>КПП: 272101001</w:t>
      </w:r>
      <w:r>
        <w:rPr>
          <w:rFonts w:ascii="Times New Roman" w:hAnsi="Times New Roman" w:cs="Times New Roman"/>
          <w:sz w:val="24"/>
          <w:szCs w:val="24"/>
        </w:rPr>
        <w:t xml:space="preserve"> </w:t>
      </w:r>
      <w:r w:rsidRPr="00160CEC">
        <w:rPr>
          <w:rFonts w:ascii="Times New Roman" w:hAnsi="Times New Roman" w:cs="Times New Roman"/>
          <w:sz w:val="24"/>
          <w:szCs w:val="24"/>
        </w:rPr>
        <w:t>ОГРН: 1172724029620</w:t>
      </w:r>
    </w:p>
    <w:p w:rsidR="00160CEC" w:rsidRDefault="00160CEC" w:rsidP="00160CEC">
      <w:pPr>
        <w:pStyle w:val="ConsPlusNormal"/>
        <w:jc w:val="center"/>
        <w:rPr>
          <w:rFonts w:ascii="Times New Roman" w:hAnsi="Times New Roman" w:cs="Times New Roman"/>
          <w:sz w:val="24"/>
          <w:szCs w:val="24"/>
        </w:rPr>
      </w:pPr>
      <w:r w:rsidRPr="00160CEC">
        <w:rPr>
          <w:rFonts w:ascii="Times New Roman" w:hAnsi="Times New Roman" w:cs="Times New Roman"/>
          <w:sz w:val="24"/>
          <w:szCs w:val="24"/>
        </w:rPr>
        <w:t>680000, Хабаровский край, г.</w:t>
      </w:r>
      <w:r>
        <w:rPr>
          <w:rFonts w:ascii="Times New Roman" w:hAnsi="Times New Roman" w:cs="Times New Roman"/>
          <w:sz w:val="24"/>
          <w:szCs w:val="24"/>
        </w:rPr>
        <w:t xml:space="preserve"> </w:t>
      </w:r>
      <w:r w:rsidRPr="00160CEC">
        <w:rPr>
          <w:rFonts w:ascii="Times New Roman" w:hAnsi="Times New Roman" w:cs="Times New Roman"/>
          <w:sz w:val="24"/>
          <w:szCs w:val="24"/>
        </w:rPr>
        <w:t>Хабаровск , ул.</w:t>
      </w:r>
      <w:r>
        <w:rPr>
          <w:rFonts w:ascii="Times New Roman" w:hAnsi="Times New Roman" w:cs="Times New Roman"/>
          <w:sz w:val="24"/>
          <w:szCs w:val="24"/>
        </w:rPr>
        <w:t xml:space="preserve"> </w:t>
      </w:r>
      <w:r w:rsidRPr="00160CEC">
        <w:rPr>
          <w:rFonts w:ascii="Times New Roman" w:hAnsi="Times New Roman" w:cs="Times New Roman"/>
          <w:sz w:val="24"/>
          <w:szCs w:val="24"/>
        </w:rPr>
        <w:t>Лермонтова, дом № 54, литера А, помещение I(1-20)</w:t>
      </w:r>
      <w:r w:rsidRPr="00160CEC">
        <w:rPr>
          <w:rFonts w:ascii="Times New Roman" w:hAnsi="Times New Roman" w:cs="Times New Roman"/>
          <w:sz w:val="24"/>
          <w:szCs w:val="24"/>
        </w:rPr>
        <w:t xml:space="preserve"> </w:t>
      </w:r>
    </w:p>
    <w:p w:rsidR="00F638C1" w:rsidRPr="00F638C1" w:rsidRDefault="00F638C1" w:rsidP="00160CEC">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(наименование, адрес, ОГРН, ИНН, КПП оператора)</w:t>
      </w:r>
    </w:p>
    <w:p w:rsidR="00F638C1" w:rsidRPr="00F638C1" w:rsidRDefault="00F638C1" w:rsidP="00F638C1">
      <w:pPr>
        <w:pStyle w:val="ConsPlusNormal"/>
        <w:jc w:val="right"/>
        <w:rPr>
          <w:rFonts w:ascii="Times New Roman" w:hAnsi="Times New Roman" w:cs="Times New Roman"/>
          <w:sz w:val="24"/>
          <w:szCs w:val="24"/>
        </w:rPr>
      </w:pP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УТВЕРЖДЕНО</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Руководитель оператора</w:t>
      </w:r>
    </w:p>
    <w:p w:rsidR="00F638C1" w:rsidRPr="00F638C1" w:rsidRDefault="00680332" w:rsidP="00F638C1">
      <w:pPr>
        <w:pStyle w:val="ConsPlusNormal"/>
        <w:jc w:val="right"/>
        <w:rPr>
          <w:rFonts w:ascii="Times New Roman" w:hAnsi="Times New Roman" w:cs="Times New Roman"/>
          <w:sz w:val="24"/>
          <w:szCs w:val="24"/>
        </w:rPr>
      </w:pPr>
      <w:r>
        <w:rPr>
          <w:rFonts w:ascii="Times New Roman" w:hAnsi="Times New Roman" w:cs="Times New Roman"/>
          <w:sz w:val="24"/>
          <w:szCs w:val="24"/>
        </w:rPr>
        <w:t>Васин А.Ю.</w:t>
      </w:r>
    </w:p>
    <w:p w:rsidR="00F638C1" w:rsidRPr="00F638C1" w:rsidRDefault="00F638C1" w:rsidP="00F638C1">
      <w:pPr>
        <w:pStyle w:val="ConsPlusNormal"/>
        <w:jc w:val="right"/>
        <w:rPr>
          <w:rFonts w:ascii="Times New Roman" w:hAnsi="Times New Roman" w:cs="Times New Roman"/>
          <w:sz w:val="24"/>
          <w:szCs w:val="24"/>
        </w:rPr>
      </w:pP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___________________</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(подпись)</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Приказ от "___"______ ___ г. N ___</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Положение</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об обработке и защите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03"/>
        <w:gridCol w:w="5104"/>
      </w:tblGrid>
      <w:tr w:rsidR="00F638C1" w:rsidRPr="00F638C1" w:rsidTr="00F5262B">
        <w:tc>
          <w:tcPr>
            <w:tcW w:w="5103" w:type="dxa"/>
          </w:tcPr>
          <w:p w:rsidR="00F638C1" w:rsidRPr="00F638C1" w:rsidRDefault="00F638C1" w:rsidP="00F5262B">
            <w:pPr>
              <w:pStyle w:val="ConsPlusNormal"/>
              <w:rPr>
                <w:rFonts w:ascii="Times New Roman" w:hAnsi="Times New Roman" w:cs="Times New Roman"/>
                <w:sz w:val="24"/>
                <w:szCs w:val="24"/>
              </w:rPr>
            </w:pPr>
            <w:r w:rsidRPr="00F638C1">
              <w:rPr>
                <w:rFonts w:ascii="Times New Roman" w:hAnsi="Times New Roman" w:cs="Times New Roman"/>
                <w:sz w:val="24"/>
                <w:szCs w:val="24"/>
              </w:rPr>
              <w:t>г. Хабаровск</w:t>
            </w:r>
          </w:p>
        </w:tc>
        <w:tc>
          <w:tcPr>
            <w:tcW w:w="5103" w:type="dxa"/>
          </w:tcPr>
          <w:p w:rsidR="00F638C1" w:rsidRPr="00F638C1" w:rsidRDefault="00F638C1" w:rsidP="00F5262B">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"___"________ ____ г.</w:t>
            </w:r>
          </w:p>
        </w:tc>
      </w:tr>
    </w:tbl>
    <w:p w:rsidR="00F638C1" w:rsidRPr="00F638C1" w:rsidRDefault="00F638C1" w:rsidP="00F638C1">
      <w:pPr>
        <w:pStyle w:val="ConsPlusNormal"/>
        <w:spacing w:before="200"/>
        <w:jc w:val="center"/>
        <w:outlineLvl w:val="0"/>
        <w:rPr>
          <w:rFonts w:ascii="Times New Roman" w:hAnsi="Times New Roman" w:cs="Times New Roman"/>
          <w:sz w:val="24"/>
          <w:szCs w:val="24"/>
        </w:rPr>
      </w:pPr>
      <w:r w:rsidRPr="00F638C1">
        <w:rPr>
          <w:rFonts w:ascii="Times New Roman" w:hAnsi="Times New Roman" w:cs="Times New Roman"/>
          <w:sz w:val="24"/>
          <w:szCs w:val="24"/>
        </w:rPr>
        <w:t>1. Общие положения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 Положение об обработке и защите персональных данных (далее - Положение) издано и применяется </w:t>
      </w:r>
      <w:r w:rsidR="00680332" w:rsidRPr="00680332">
        <w:t xml:space="preserve"> </w:t>
      </w:r>
      <w:r w:rsidR="00680332" w:rsidRPr="00680332">
        <w:rPr>
          <w:rFonts w:ascii="Times New Roman" w:hAnsi="Times New Roman" w:cs="Times New Roman"/>
          <w:sz w:val="24"/>
          <w:szCs w:val="24"/>
        </w:rPr>
        <w:t xml:space="preserve">ООО </w:t>
      </w:r>
      <w:r w:rsidR="00160CEC" w:rsidRPr="006C6E81">
        <w:rPr>
          <w:rFonts w:ascii="Times New Roman" w:hAnsi="Times New Roman" w:cs="Times New Roman"/>
          <w:sz w:val="24"/>
          <w:szCs w:val="24"/>
        </w:rPr>
        <w:t>«</w:t>
      </w:r>
      <w:r w:rsidR="00160CEC">
        <w:rPr>
          <w:rFonts w:ascii="Times New Roman" w:hAnsi="Times New Roman" w:cs="Times New Roman"/>
          <w:sz w:val="24"/>
          <w:szCs w:val="24"/>
        </w:rPr>
        <w:t>МД-ХАБАРОВСК</w:t>
      </w:r>
      <w:r w:rsidR="00160CEC" w:rsidRPr="006C6E81">
        <w:rPr>
          <w:rFonts w:ascii="Times New Roman" w:hAnsi="Times New Roman" w:cs="Times New Roman"/>
          <w:sz w:val="24"/>
          <w:szCs w:val="24"/>
        </w:rPr>
        <w:t>»</w:t>
      </w:r>
      <w:r w:rsidR="009340CB" w:rsidRPr="009340CB">
        <w:rPr>
          <w:rFonts w:ascii="Times New Roman" w:hAnsi="Times New Roman" w:cs="Times New Roman"/>
          <w:sz w:val="24"/>
          <w:szCs w:val="24"/>
        </w:rPr>
        <w:t xml:space="preserve"> </w:t>
      </w:r>
      <w:r w:rsidRPr="00F638C1">
        <w:rPr>
          <w:rFonts w:ascii="Times New Roman" w:hAnsi="Times New Roman" w:cs="Times New Roman"/>
          <w:sz w:val="24"/>
          <w:szCs w:val="24"/>
        </w:rPr>
        <w:t xml:space="preserve">(наименование оператора) (далее - Оператор) в соответствии с </w:t>
      </w:r>
      <w:hyperlink r:id="rId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2 ч. 1 ст. 18.1</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Настоящее Положение определяет политику, порядок и условия Оператора в отношении обработки и защиты персональных данных, устанавливает процедуры, направленные на предотвращение и выявление нарушений законодательства Российской Федерации, устранение последствий таких нарушений, связанных с обработкой и защитой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Все вопросы, связанные с обработкой и защитой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 Целью обработки персональных данных является: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продвижение медицинских услуг Оператора на рынке путем осуществления прямых контактов с потенциальным потребителем с помощью средств связи (допускается в порядке, предусмотренном </w:t>
      </w:r>
      <w:hyperlink w:anchor="Par160" w:tooltip="3.7.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Согласие может быть устным или письменным." w:history="1">
        <w:r w:rsidRPr="00F638C1">
          <w:rPr>
            <w:rFonts w:ascii="Times New Roman" w:hAnsi="Times New Roman" w:cs="Times New Roman"/>
            <w:color w:val="0000FF"/>
            <w:sz w:val="24"/>
            <w:szCs w:val="24"/>
          </w:rPr>
          <w:t>п. 3.7</w:t>
        </w:r>
      </w:hyperlink>
      <w:r w:rsidRPr="00F638C1">
        <w:rPr>
          <w:rFonts w:ascii="Times New Roman" w:hAnsi="Times New Roman" w:cs="Times New Roman"/>
          <w:sz w:val="24"/>
          <w:szCs w:val="24"/>
        </w:rPr>
        <w:t xml:space="preserve"> настоящего Положения).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1.3. Действие настоящего Положения не распространяется на отношения, возникающие при: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 в соответствии с законодательством об архивном деле в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обработке персональных данных, отнесенных в установленном порядке к сведениям, составляющим государственную тайну.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xml:space="preserve">1.4. Обработка персональных данных осуществляется с соблюдением принципов и правил, предусмотренных Федеральным </w:t>
      </w:r>
      <w:hyperlink r:id="rId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настоящим Положением.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Обработка организована Оператором на принципах: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законности целей и способов обработки персональных данных, добросовестности и справедливости в деятельности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ограничения обработки персональных данных достижением конкретных, заранее определенных и законных целей;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обработки только персональных данных, которые отвечают целям их обработки. Недопустима обработка персональных данных, несовместимая с целями сбора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недопустимости объединения баз данных, содержащих персональные данные, обработка которых осуществляется в целях, не совместимых между собой;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1.5. Способы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 использованием средств автоматизации;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без использования средств автоматизации.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1.6. В соответствии с поставленными целями и задачами Оператор до начала обработки персональных данных назначает ответственного за организацию обработки персональных данных в должности не ниже начальника структурного подразделения (или: заместителя руководителя Оператора), именуемого далее "куратор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1.7. Куратор ОПД получает указания непосредственно от исполнительного органа Оператора и подотчетен ему.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xml:space="preserve">1.7.1. Куратор ОПД вправе оформлять и подписывать уведомление, предусмотренное </w:t>
      </w:r>
      <w:hyperlink r:id="rId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w:t>
        </w:r>
      </w:hyperlink>
      <w:r w:rsidRPr="00F638C1">
        <w:rPr>
          <w:rFonts w:ascii="Times New Roman" w:hAnsi="Times New Roman" w:cs="Times New Roman"/>
          <w:sz w:val="24"/>
          <w:szCs w:val="24"/>
        </w:rPr>
        <w:t xml:space="preserve"> и </w:t>
      </w:r>
      <w:hyperlink r:id="rId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3 ст. 22</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1.8. Настоящее Положение и изменения к нему утверждаются приказом руководителя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1.9. Сотрудники Оператора, непосредственно осуществляющие обработку персональных данных, должны быть ознакомлены под подпись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Обучение указанных работников организуется структурным подразделением по повышению квалификации в соответствии с утвержденными Оператором графиками.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1.10.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w:t>
      </w:r>
      <w:hyperlink r:id="rId1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19</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1.11. Режим конфиденциальности персональных данных Оператор обеспечивает в соответствии с Положением Оператора о конфиденциальности.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1.12. Контроль за соблюдением сотрудниками Оператора требований законодательства Российской Федерации и положений локальных актов Оператора организован в соответствии с Положением о внутреннем контроле Оператора при обработке персональных данных. Контроль заключается в проверке выполнения требований нормативных документов по защите информации, а также в оценке обоснованности и эффективности принятых мер. Он может проводиться структурным подразделением, ответственным за обеспечение безопасности персональных данных, или на договорной основе сторонними организациями, имеющими лицензии на деятельность по технической защите конфиденциальной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1.13. Аудит соблюдения Оператором требований законодательства Российской Федерации и положений локальных нормативных актов Оператора организован в соответствии с Положением Оператора об аудите при обработке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1.14.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Оператором требований Федерального </w:t>
      </w:r>
      <w:hyperlink r:id="rId11"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закона</w:t>
        </w:r>
      </w:hyperlink>
      <w:r w:rsidRPr="00F638C1">
        <w:rPr>
          <w:rFonts w:ascii="Times New Roman" w:hAnsi="Times New Roman" w:cs="Times New Roman"/>
          <w:sz w:val="24"/>
          <w:szCs w:val="24"/>
        </w:rPr>
        <w:t xml:space="preserve"> от 27.07.2006 N 152-ФЗ "О персональных данных", определяется в соответствии со </w:t>
      </w:r>
      <w:hyperlink r:id="rId12"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ст. ст. 15</w:t>
        </w:r>
      </w:hyperlink>
      <w:r w:rsidRPr="00F638C1">
        <w:rPr>
          <w:rFonts w:ascii="Times New Roman" w:hAnsi="Times New Roman" w:cs="Times New Roman"/>
          <w:sz w:val="24"/>
          <w:szCs w:val="24"/>
        </w:rPr>
        <w:t xml:space="preserve">, </w:t>
      </w:r>
      <w:hyperlink r:id="rId13"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151</w:t>
        </w:r>
      </w:hyperlink>
      <w:r w:rsidRPr="00F638C1">
        <w:rPr>
          <w:rFonts w:ascii="Times New Roman" w:hAnsi="Times New Roman" w:cs="Times New Roman"/>
          <w:sz w:val="24"/>
          <w:szCs w:val="24"/>
        </w:rPr>
        <w:t xml:space="preserve">, </w:t>
      </w:r>
      <w:hyperlink r:id="rId14"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152</w:t>
        </w:r>
      </w:hyperlink>
      <w:r w:rsidRPr="00F638C1">
        <w:rPr>
          <w:rFonts w:ascii="Times New Roman" w:hAnsi="Times New Roman" w:cs="Times New Roman"/>
          <w:sz w:val="24"/>
          <w:szCs w:val="24"/>
        </w:rPr>
        <w:t xml:space="preserve">, </w:t>
      </w:r>
      <w:hyperlink r:id="rId15" w:tooltip="&quot;Гражданский кодекс Российской Федерации (часть вторая)&quot; от 26.01.1996 N 14-ФЗ (ред. от 24.07.2023) (с изм. и доп., вступ. в силу с 12.09.2023){КонсультантПлюс}" w:history="1">
        <w:r w:rsidRPr="00F638C1">
          <w:rPr>
            <w:rFonts w:ascii="Times New Roman" w:hAnsi="Times New Roman" w:cs="Times New Roman"/>
            <w:color w:val="0000FF"/>
            <w:sz w:val="24"/>
            <w:szCs w:val="24"/>
          </w:rPr>
          <w:t>1101</w:t>
        </w:r>
      </w:hyperlink>
      <w:r w:rsidRPr="00F638C1">
        <w:rPr>
          <w:rFonts w:ascii="Times New Roman" w:hAnsi="Times New Roman" w:cs="Times New Roman"/>
          <w:sz w:val="24"/>
          <w:szCs w:val="24"/>
        </w:rPr>
        <w:t xml:space="preserve"> Гражданского кодекса Российской Федерации. Соотношение указанного вреда и принимаемых Оператором мер, направленных на предупреждение, недопущение и/или устранение его последствий, установлено в </w:t>
      </w:r>
      <w:hyperlink r:id="rId16" w:tooltip="Форма: Положение о недопущении оператором вреда при обработке персональных данных (Подготовлен для системы КонсультантПлюс, 2023){КонсультантПлюс}" w:history="1">
        <w:r w:rsidRPr="00F638C1">
          <w:rPr>
            <w:rFonts w:ascii="Times New Roman" w:hAnsi="Times New Roman" w:cs="Times New Roman"/>
            <w:color w:val="0000FF"/>
            <w:sz w:val="24"/>
            <w:szCs w:val="24"/>
          </w:rPr>
          <w:t>Положении</w:t>
        </w:r>
      </w:hyperlink>
      <w:r w:rsidRPr="00F638C1">
        <w:rPr>
          <w:rFonts w:ascii="Times New Roman" w:hAnsi="Times New Roman" w:cs="Times New Roman"/>
          <w:sz w:val="24"/>
          <w:szCs w:val="24"/>
        </w:rPr>
        <w:t xml:space="preserve"> о недопущении Оператором вреда при обработке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1.15. Опубликование или обеспечение иным образом неограниченного доступа к настоящему Положению, иным документам, определяющим политику Оператора в отношении обработки персональных данных, к сведениям о реализуемых требованиях к защите персональных данных Оператор проводит в соответствии с </w:t>
      </w:r>
      <w:hyperlink r:id="rId17" w:tooltip="Форма: Положение о раскрытии информации оператором персональных данных (Подготовлен для системы КонсультантПлюс, 2023){КонсультантПлюс}" w:history="1">
        <w:r w:rsidRPr="00F638C1">
          <w:rPr>
            <w:rFonts w:ascii="Times New Roman" w:hAnsi="Times New Roman" w:cs="Times New Roman"/>
            <w:color w:val="0000FF"/>
            <w:sz w:val="24"/>
            <w:szCs w:val="24"/>
          </w:rPr>
          <w:t>Положением</w:t>
        </w:r>
      </w:hyperlink>
      <w:r w:rsidRPr="00F638C1">
        <w:rPr>
          <w:rFonts w:ascii="Times New Roman" w:hAnsi="Times New Roman" w:cs="Times New Roman"/>
          <w:sz w:val="24"/>
          <w:szCs w:val="24"/>
        </w:rPr>
        <w:t xml:space="preserve"> Оператора о раскрытии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1.16.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w:t>
      </w:r>
      <w:r w:rsidRPr="00F638C1">
        <w:rPr>
          <w:rFonts w:ascii="Times New Roman" w:hAnsi="Times New Roman" w:cs="Times New Roman"/>
          <w:sz w:val="24"/>
          <w:szCs w:val="24"/>
        </w:rPr>
        <w:lastRenderedPageBreak/>
        <w:t>которых осуществляется сбор персональных данных, настоящее Положение и сведения о реализуемых требованиях к защите персональных данных, а также обеспечить возможность доступа к настоящему Положению с использованием средств соответствующей информационно-телекоммуникационной сети.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1.17. Оператор обязан представить документы и локальные акты, указанные в </w:t>
      </w:r>
      <w:hyperlink r:id="rId1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18.1</w:t>
        </w:r>
      </w:hyperlink>
      <w:r w:rsidRPr="00F638C1">
        <w:rPr>
          <w:rFonts w:ascii="Times New Roman" w:hAnsi="Times New Roman" w:cs="Times New Roman"/>
          <w:sz w:val="24"/>
          <w:szCs w:val="24"/>
        </w:rPr>
        <w:t xml:space="preserve"> Федерального закона от 27.07.2006 N 152-ФЗ "О персональных данных", и (или) иным образом подтвердить принятие мер, указанных в </w:t>
      </w:r>
      <w:hyperlink r:id="rId1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18.1</w:t>
        </w:r>
      </w:hyperlink>
      <w:r w:rsidRPr="00F638C1">
        <w:rPr>
          <w:rFonts w:ascii="Times New Roman" w:hAnsi="Times New Roman" w:cs="Times New Roman"/>
          <w:sz w:val="24"/>
          <w:szCs w:val="24"/>
        </w:rPr>
        <w:t xml:space="preserve"> Федерального закона от 27.07.2006 N 152-ФЗ "О персональных данных", по запросу уполномоченного органа по защите прав субъектов персональных данных в течение _____ (__________) дней.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1.18. Условия обработки персональных данных Оператором: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5)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0" w:tooltip="Федеральный закон от 27.07.2010 N 210-ФЗ (ред. от 31.07.2023) &quot;Об организации предоставления государственных и муниципальных услуг&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6)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8) обработка персональных данных необходима для осуществления прав и законных интересов </w:t>
      </w:r>
      <w:r w:rsidRPr="00F638C1">
        <w:rPr>
          <w:rFonts w:ascii="Times New Roman" w:hAnsi="Times New Roman" w:cs="Times New Roman"/>
          <w:sz w:val="24"/>
          <w:szCs w:val="24"/>
        </w:rPr>
        <w:lastRenderedPageBreak/>
        <w:t xml:space="preserve">оператора или третьих лиц, в том числе в случаях, предусмотренных Федеральным </w:t>
      </w:r>
      <w:hyperlink r:id="rId21" w:tooltip="Федеральный закон от 03.07.2016 N 230-ФЗ (ред. от 10.07.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03.07.2016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F638C1">
        <w:rPr>
          <w:rFonts w:ascii="Times New Roman" w:hAnsi="Times New Roman" w:cs="Times New Roman"/>
          <w:sz w:val="24"/>
          <w:szCs w:val="24"/>
        </w:rPr>
        <w:t>микрофинансовой</w:t>
      </w:r>
      <w:proofErr w:type="spellEnd"/>
      <w:r w:rsidRPr="00F638C1">
        <w:rPr>
          <w:rFonts w:ascii="Times New Roman" w:hAnsi="Times New Roman" w:cs="Times New Roman"/>
          <w:sz w:val="24"/>
          <w:szCs w:val="24"/>
        </w:rPr>
        <w:t xml:space="preserve"> деятельности и </w:t>
      </w:r>
      <w:proofErr w:type="spellStart"/>
      <w:r w:rsidRPr="00F638C1">
        <w:rPr>
          <w:rFonts w:ascii="Times New Roman" w:hAnsi="Times New Roman" w:cs="Times New Roman"/>
          <w:sz w:val="24"/>
          <w:szCs w:val="24"/>
        </w:rPr>
        <w:t>микрофинансовых</w:t>
      </w:r>
      <w:proofErr w:type="spellEnd"/>
      <w:r w:rsidRPr="00F638C1">
        <w:rPr>
          <w:rFonts w:ascii="Times New Roman" w:hAnsi="Times New Roman" w:cs="Times New Roman"/>
          <w:sz w:val="24"/>
          <w:szCs w:val="24"/>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9)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10) обработка персональных данных осуществляется в статистических или иных исследовательских целях, за исключением целей, указанных в </w:t>
      </w:r>
      <w:hyperlink r:id="rId22"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15</w:t>
        </w:r>
      </w:hyperlink>
      <w:r w:rsidRPr="00F638C1">
        <w:rPr>
          <w:rFonts w:ascii="Times New Roman" w:hAnsi="Times New Roman" w:cs="Times New Roman"/>
          <w:sz w:val="24"/>
          <w:szCs w:val="24"/>
        </w:rPr>
        <w:t xml:space="preserve"> Федерального закона от 27.07.2006 N 152-ФЗ "О персональных данных", при условии обязательного обезличивания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2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24.04.2020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 ст. 6 и 10 Федерального закона "О персональных данных", в порядке и на условиях, которые предусмотрены Федеральным </w:t>
      </w:r>
      <w:hyperlink r:id="rId2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Федеральным </w:t>
      </w:r>
      <w:hyperlink r:id="rId25" w:tooltip="Федеральный закон от 31.07.2020 N 258-ФЗ (ред. от 02.07.2021) &quot;Об экспериментальных правовых режимах в сфере цифровых инноваций в Российской Федерации&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31.07.2020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 осуществляется обработка персональных данных, подлежащих опубликованию или обязательному раскрытию в соответствии с федеральным законом.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соблюдать принципы и правила обработки персональных данных, предусмотренные Федеральным </w:t>
      </w:r>
      <w:hyperlink r:id="rId2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w:t>
      </w:r>
      <w:hyperlink r:id="rId2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1.20. Хранение персональных данных осуществляется в порядке, предусмотренном Положением о хранении персональных данных у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Default="00F638C1" w:rsidP="00F638C1">
      <w:pPr>
        <w:pStyle w:val="ConsPlusNormal"/>
        <w:jc w:val="center"/>
        <w:outlineLvl w:val="0"/>
        <w:rPr>
          <w:rFonts w:ascii="Times New Roman" w:hAnsi="Times New Roman" w:cs="Times New Roman"/>
          <w:sz w:val="24"/>
          <w:szCs w:val="24"/>
        </w:rPr>
      </w:pPr>
    </w:p>
    <w:p w:rsidR="00680332" w:rsidRPr="00F638C1" w:rsidRDefault="00680332"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2. Структурные подразделения оператора</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lastRenderedPageBreak/>
        <w:t>по обработке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2.1. Обработку персональных данных организует _________________________ (название структурного подразделения) (далее - Служба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2.2. Служба ОПД находится в непосредственном подчинении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2.3. Состав, уровень квалификации сотрудников, полномочия, функции, условия допуска сотрудников к персональным данным, порядок взаимодействия с другими структурными подразделениями Оператора, ответственность Службы ОПД установлены в Положении о службе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2.4. Служба ОПД под руководством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доводит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организует обработку персональных данных сотрудниками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 организует прием и обработку обращений и запросов субъектов персональных данных или их представителей.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2.5. Контроль за исполнением сотрудниками Оператора требований законодательства Российской Федерации и положений локальных нормативных актов Оператора при обработке персональных данных возложен на _____________ (наименование структурного подразделения) (далее -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2.6.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осуществляет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контролирует прием и обработку обращений и запросов субъектов персональных данных или их представителей.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2.7. Обработка персональных данных также осуществляется: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автоматизированной системой управления персоналом (АСУП);</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военно-учетным столом (ВУС);</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2.8. АСУП содержит персональные данные работников Оператора и включает: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персональный идентификатор;</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фамилию, имя, отчество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вид документа, удостоверяющего личность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адрес регистрации и адрес фактического проживания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почтовый адрес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контактный телефон, факс (при наличии)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адрес электронной почты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ИНН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номер страхового свидетельства обязательного пенсионного страхования.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2.9. Рабочее место с установленным ВУС (в целях учета и бронирования граждан, пребывающих в запасе) включает персональные данные работников Оператора, а также: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фамилию, имя, отчество;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вид, серию, номер документа, удостоверяющего личность, наименование органа, выдавшего его, дату выдачи;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дату и место рождения;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адрес места жительства (адрес постоянной регистрации, адрес временной регистрации, адрес фактического места жительства);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семейное положение, состав семьи и сведения о близких родственниках (в том числе бывших);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трудовой деятельности;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телефон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информацию о владении иностранными языками, степень владения;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предыдущих местах работы;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воинском учете и реквизиты документов воинского учета;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военно-учетную специальность;</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воинское звание;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годность к военной службе, состав;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специальный учет (состоит или нет);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иные персональные данные, необходимые для формирования и ведения учетного дела военнообязанного.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2.10. Сотруднику Оператора, имеющему право осуществлять обработку персональных данных, предоставляются уникальный логин и пароль для доступа к соответствующей информационной системе Оператора в установленном порядке. Доступ предоставляется к прикладным программным подсистемам в соответствии с функциями, предусмотренными должностными регламентами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Информация может вноситься как в автоматическом режиме - при уточнении, извлечении, использовании и передаче на машиночитаемом носителе информации, так и в ручном режиме - при получении информации на бумажном носителе или в ином виде, не позволяющем осуществлять ее автоматическую регистрацию.</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2.11. Обеспечение безопасности персональных данных, обрабатываемых в информационных системах Оператора,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определение актуальных угроз безопасности персональных данных и информационных технологий, используемых в информационных системах;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применение организационных и технических мер по обеспечению безопасности персональных данных при их обработке в информационных системах Оператора, необходимых для выполнения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применение процедур оценки соответствия средств защиты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оценка эффективности принимаемых мер по обеспечению безопасности персональных данных до ввода в эксплуатацию информационной системы;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учет машинных носителей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обеспечение работоспособного функционирования компьютерной техники с персональными данными в соответствии с эксплуатационной и технической документацией компьютерной техники и с учетом технических требований информационных систем и средств защиты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обнаружение и регистрация фактов несанкционированного доступа к персональным данным, несанкционированной повторной и дополнительной записи информации после ее извлечения из информационной системы персональных данных и принятие мер;</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восстановление персональных данных, модифицированных или удаленных, уничтоженных вследствие 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установление правил доступа к персональным данным, обрабатываемым в информационных системах Оператора, а также обеспечение регистрации и учета всех действий, совершаемых с персональными данными в информационных системах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контроль за принимаемыми мерами по обеспечению безопасности персональных данных и уровней защищенности информационных систем.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2.12. Служба ОПД обеспечивает: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своевременное обнаружение фактов несанкционированного доступа к персональным данным и немедленное доведение этой информации до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восстановление персональных данных, модифицированных или уничтоженных вследствие 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постоянный контроль за обеспечением уровня защищенности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соблюдение условий использования средств защиты информации, предусмотренных эксплуатационной и технической документацией;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учет применяемых средств защиты информации, эксплуатационной и технической документации к ним, носителей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до выявления причин нарушений и устранения этих причин;</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разбирательство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разработка и принятие мер по предотвращению возможных опасных последствий подобных нарушений.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2.13. Служба ОПД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2.14. Обмен персональными данными при их обработке в информационных системах Оператора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2.15. Доступ сотрудников Оператора к персональным данным, находящимся в информационных системах Оператора, предусматривает обязательное прохождение процедуры идентификации и аутентификации.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2.16. В случае выявления нарушений порядка обработки персональных данных в информационных системах Оператора уполномоченными должностными лицами незамедлительно принимаются меры по установлению причин нарушений и их устранению.</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3. Порядок обеспечения оператором прав субъекта</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3.1. Субъекты персональных данных или их представители обладают правами, предусмотренными Федеральным </w:t>
      </w:r>
      <w:hyperlink r:id="rId2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другими нормативно-правовыми актами, регламентирующими обработку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3.2. Оператор обеспечивает права субъектов персональных данных в порядке, установленном </w:t>
      </w:r>
      <w:hyperlink r:id="rId2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гл. 3</w:t>
        </w:r>
      </w:hyperlink>
      <w:r w:rsidRPr="00F638C1">
        <w:rPr>
          <w:rFonts w:ascii="Times New Roman" w:hAnsi="Times New Roman" w:cs="Times New Roman"/>
          <w:sz w:val="24"/>
          <w:szCs w:val="24"/>
        </w:rPr>
        <w:t xml:space="preserve"> и </w:t>
      </w:r>
      <w:hyperlink r:id="rId3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4</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3.3. Полномочия представителя на представление интересов каждого субъекта персональных данных подтверждаются доверенностью, оформленной в порядке </w:t>
      </w:r>
      <w:hyperlink r:id="rId31"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ст. ст. 185</w:t>
        </w:r>
      </w:hyperlink>
      <w:r w:rsidRPr="00F638C1">
        <w:rPr>
          <w:rFonts w:ascii="Times New Roman" w:hAnsi="Times New Roman" w:cs="Times New Roman"/>
          <w:sz w:val="24"/>
          <w:szCs w:val="24"/>
        </w:rPr>
        <w:t xml:space="preserve"> и </w:t>
      </w:r>
      <w:hyperlink r:id="rId32"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185.1</w:t>
        </w:r>
      </w:hyperlink>
      <w:r w:rsidRPr="00F638C1">
        <w:rPr>
          <w:rFonts w:ascii="Times New Roman" w:hAnsi="Times New Roman" w:cs="Times New Roman"/>
          <w:sz w:val="24"/>
          <w:szCs w:val="24"/>
        </w:rPr>
        <w:t xml:space="preserve"> Гражданского кодекса Российской Федерации, </w:t>
      </w:r>
      <w:hyperlink r:id="rId33" w:tooltip="&quot;Гражданский процессуальный кодекс Российской Федерации&quot; от 14.11.2002 N 138-ФЗ (ред. от 24.06.2023, с изм. от 20.07.2023){КонсультантПлюс}" w:history="1">
        <w:r w:rsidRPr="00F638C1">
          <w:rPr>
            <w:rFonts w:ascii="Times New Roman" w:hAnsi="Times New Roman" w:cs="Times New Roman"/>
            <w:color w:val="0000FF"/>
            <w:sz w:val="24"/>
            <w:szCs w:val="24"/>
          </w:rPr>
          <w:t>ч. 2 ст. 53</w:t>
        </w:r>
      </w:hyperlink>
      <w:r w:rsidRPr="00F638C1">
        <w:rPr>
          <w:rFonts w:ascii="Times New Roman" w:hAnsi="Times New Roman" w:cs="Times New Roman"/>
          <w:sz w:val="24"/>
          <w:szCs w:val="24"/>
        </w:rPr>
        <w:t xml:space="preserve"> Гражданского процессуального кодекса Российской Федерации или удостоверенной нотариально согласно </w:t>
      </w:r>
      <w:hyperlink r:id="rId34" w:tooltip="&quot;Основы законодательства Российской Федерации о нотариате&quot; (утв. ВС РФ 11.02.1993 N 4462-1) (ред. от 10.07.2023){КонсультантПлюс}" w:history="1">
        <w:r w:rsidRPr="00F638C1">
          <w:rPr>
            <w:rFonts w:ascii="Times New Roman" w:hAnsi="Times New Roman" w:cs="Times New Roman"/>
            <w:color w:val="0000FF"/>
            <w:sz w:val="24"/>
            <w:szCs w:val="24"/>
          </w:rPr>
          <w:t>ст. 59</w:t>
        </w:r>
      </w:hyperlink>
      <w:r w:rsidRPr="00F638C1">
        <w:rPr>
          <w:rFonts w:ascii="Times New Roman" w:hAnsi="Times New Roman" w:cs="Times New Roman"/>
          <w:sz w:val="24"/>
          <w:szCs w:val="24"/>
        </w:rPr>
        <w:t xml:space="preserve"> Основ законодательства Российской Федерации о нотариате (утв. Верховным Советом Российской Федерации 11.02.1993 N 4462-1). Копия доверенности представителя, отснятая Службой ОПД с оригинала, хранится Оператором не менее трех лет, а в случае, если срок хранения персональных данных больше трех лет, - не менее срока хранения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3.4. Сведения, указанные в </w:t>
      </w:r>
      <w:hyperlink r:id="rId3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предоставляются субъекту персональных данных Службой ОПД в </w:t>
      </w:r>
      <w:r w:rsidRPr="00F638C1">
        <w:rPr>
          <w:rFonts w:ascii="Times New Roman" w:hAnsi="Times New Roman" w:cs="Times New Roman"/>
          <w:sz w:val="24"/>
          <w:szCs w:val="24"/>
        </w:rPr>
        <w:lastRenderedPageBreak/>
        <w:t>доступной форме без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в электронном виде. По требованию субъекта персональных данных они могут быть продублированы на бумаге. Доступная форма заверяется куратором ОПД или иным уполномоченным приказом руководителя Оператора сотрудником Службы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3.5. Сведения, указанные в </w:t>
      </w:r>
      <w:hyperlink r:id="rId3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предоставляются субъекту персональных данных или его представителю Службой ОПД в течение 10 (десяти) рабочих дней с момента обращения либо получения Оператором запроса субъекта персональных данных или его представителя.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3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3.6. Право субъекта персональных данных на доступ к его персональным данным может быть ограничено в соответствии с федеральными законами.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0" w:name="Par160"/>
      <w:bookmarkEnd w:id="0"/>
      <w:r w:rsidRPr="00F638C1">
        <w:rPr>
          <w:rFonts w:ascii="Times New Roman" w:hAnsi="Times New Roman" w:cs="Times New Roman"/>
          <w:sz w:val="24"/>
          <w:szCs w:val="24"/>
        </w:rPr>
        <w:t>3.7.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Согласие может быть устным или письменным.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3.7.1. Индивидуальное устное общение с потенциальными потребителями или агитируемыми лицами производится по специально выделенной телефонной линии Оператора. При этом рабочее место сотрудника Оператора, которому поручено общение, обеспечивается техническими средствами, позволяющими в автоматизированном режиме вести регистрацию телефонных вызовов, а также (с согласия субъекта персональных данных) вести аудиозапись переговоров. В данной ситуации аудиозапись полученного устного согласия является надлежащей.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3.7.2. Если документирование информации в виде аудиозаписи на цифровой диктофон или аудиокассету проводилось физическим лицом по собственной инициативе скрытно, а порой с целью искусственного создания доказательств, то данные доказательства признаются недопустимыми и не имеющими юридической силы на основании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F638C1">
          <w:rPr>
            <w:rFonts w:ascii="Times New Roman" w:hAnsi="Times New Roman" w:cs="Times New Roman"/>
            <w:color w:val="0000FF"/>
            <w:sz w:val="24"/>
            <w:szCs w:val="24"/>
          </w:rPr>
          <w:t>ч. 2 ст. 50</w:t>
        </w:r>
      </w:hyperlink>
      <w:r w:rsidRPr="00F638C1">
        <w:rPr>
          <w:rFonts w:ascii="Times New Roman" w:hAnsi="Times New Roman" w:cs="Times New Roman"/>
          <w:sz w:val="24"/>
          <w:szCs w:val="24"/>
        </w:rPr>
        <w:t xml:space="preserve"> Конституции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3.7.3. Для письменного согласия достаточно простой письменной формы.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3.8. Оператор обязан немедленно прекратить по требованию субъекта персональных данных </w:t>
      </w:r>
      <w:r w:rsidRPr="00F638C1">
        <w:rPr>
          <w:rFonts w:ascii="Times New Roman" w:hAnsi="Times New Roman" w:cs="Times New Roman"/>
          <w:sz w:val="24"/>
          <w:szCs w:val="24"/>
        </w:rPr>
        <w:lastRenderedPageBreak/>
        <w:t xml:space="preserve">обработку его персональных данных, указанную в </w:t>
      </w:r>
      <w:hyperlink r:id="rId3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15</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3.9.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Российской Федерации, устанавливающими также меры по обеспечению соблюдения прав и законных интересов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 Оператор обязан устно, а по письменному требованию субъекта персональных данных или его представителя - письменно,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3.10.1. Текст устного разъяснения Оператор составляет в письменном виде до начала автоматизированной обработки персональных данных и хранит не менее 3 (трех) лет.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3.10.2. В случае автоматизированной обработки персональных данных различными способами разъяснение готовится отдельно для каждого способа.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3.11. Оператор обязан рассмотреть возражение, указанное в </w:t>
      </w:r>
      <w:hyperlink r:id="rId4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3 ст. 16</w:t>
        </w:r>
      </w:hyperlink>
      <w:r w:rsidRPr="00F638C1">
        <w:rPr>
          <w:rFonts w:ascii="Times New Roman" w:hAnsi="Times New Roman" w:cs="Times New Roman"/>
          <w:sz w:val="24"/>
          <w:szCs w:val="24"/>
        </w:rPr>
        <w:t xml:space="preserve"> Федерального закона от 27.07.2006 N 152-ФЗ "О персональных данных", в течение 30 (тридцати) дней со дня его получения и уведомить субъекта персональных данных о результатах рассмотрения такого возражения.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своего расположения в рабочее время.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3.13. Оператор в течение _____ (________) дней с момента исправления или уничтожения персональных данных по требованию субъекта персональных данных или его представителя обязан уведомить его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Формы уведомлений, предусмотренных </w:t>
      </w:r>
      <w:hyperlink r:id="rId41"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w:t>
        </w:r>
      </w:hyperlink>
      <w:r w:rsidRPr="00F638C1">
        <w:rPr>
          <w:rFonts w:ascii="Times New Roman" w:hAnsi="Times New Roman" w:cs="Times New Roman"/>
          <w:sz w:val="24"/>
          <w:szCs w:val="24"/>
        </w:rPr>
        <w:t xml:space="preserve">, </w:t>
      </w:r>
      <w:hyperlink r:id="rId42"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4.1</w:t>
        </w:r>
      </w:hyperlink>
      <w:r w:rsidRPr="00F638C1">
        <w:rPr>
          <w:rFonts w:ascii="Times New Roman" w:hAnsi="Times New Roman" w:cs="Times New Roman"/>
          <w:sz w:val="24"/>
          <w:szCs w:val="24"/>
        </w:rPr>
        <w:t xml:space="preserve"> и </w:t>
      </w:r>
      <w:hyperlink r:id="rId43"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7 ст. 22</w:t>
        </w:r>
      </w:hyperlink>
      <w:r w:rsidRPr="00F638C1">
        <w:rPr>
          <w:rFonts w:ascii="Times New Roman" w:hAnsi="Times New Roman" w:cs="Times New Roman"/>
          <w:sz w:val="24"/>
          <w:szCs w:val="24"/>
        </w:rPr>
        <w:t xml:space="preserve"> Федерального закона от 27.07.2006 N 152-ФЗ "О персональных данных", устанавливаются уполномоченным органом по защите прав субъектов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3.14. При трансграничной передаче персональных данных их перевод на другие языки осуществляется в порядке, согласованном Оператором с иностранным контрагентом.</w:t>
      </w:r>
    </w:p>
    <w:p w:rsidR="00F638C1" w:rsidRPr="00F638C1" w:rsidRDefault="00F638C1" w:rsidP="00F638C1">
      <w:pPr>
        <w:pStyle w:val="ConsPlusNormal"/>
        <w:ind w:firstLine="540"/>
        <w:jc w:val="both"/>
        <w:rPr>
          <w:rFonts w:ascii="Times New Roman" w:hAnsi="Times New Roman" w:cs="Times New Roman"/>
          <w:sz w:val="24"/>
          <w:szCs w:val="24"/>
        </w:rPr>
      </w:pPr>
    </w:p>
    <w:p w:rsidR="00680332" w:rsidRPr="00F638C1" w:rsidRDefault="00680332" w:rsidP="00160CEC">
      <w:pPr>
        <w:pStyle w:val="ConsPlusNormal"/>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4. Порядок обработки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4.1. Цель обработки персональных данных определяет ____________________ (наименование должности). Цель обработки персональных данных утверждается приказом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4.2. На основании заданной цели куратор ОПД определяет задачи, сроки, способы и условия обработки персональных данных, перечень причастных и ответственных лиц. Такие задачи, сроки, способы, условия, лица утверждаются распоряжением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4.3. Куратор ОПД обязан:</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организовывать принятие правовых, организационных и технических мер для обеспечения защиты персональных данных, обрабатываемых Оператором,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осуществлять внутренний контроль за соблюдением его подчиненными требований законодательства Российской Федерации в области персональных данных, в том числе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доводить до сведения сотрудников Оператора положения законодательства Российской Федерации в области персональных данных, локальных актов по вопросам обработки ПД,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организовать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4.4. Куратор ОПД вправе: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иметь доступ к информации, касающейся порученной ему обработки персональных данных и включающей: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цели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категории обрабатываемых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категории субъектов, персональные данные которых обрабатываются;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правовые основания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перечень действий с персональными данными, общее описание используемых у Оператора способов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описание мер, предусмотренных </w:t>
      </w:r>
      <w:hyperlink r:id="rId4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ст. 18.1</w:t>
        </w:r>
      </w:hyperlink>
      <w:r w:rsidRPr="00F638C1">
        <w:rPr>
          <w:rFonts w:ascii="Times New Roman" w:hAnsi="Times New Roman" w:cs="Times New Roman"/>
          <w:sz w:val="24"/>
          <w:szCs w:val="24"/>
        </w:rPr>
        <w:t xml:space="preserve"> и </w:t>
      </w:r>
      <w:hyperlink r:id="rId4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19</w:t>
        </w:r>
      </w:hyperlink>
      <w:r w:rsidRPr="00F638C1">
        <w:rPr>
          <w:rFonts w:ascii="Times New Roman" w:hAnsi="Times New Roman" w:cs="Times New Roman"/>
          <w:sz w:val="24"/>
          <w:szCs w:val="24"/>
        </w:rPr>
        <w:t xml:space="preserve"> Федерального закона от 27.07.2006 N 152-ФЗ "О персональных данных", в том числе сведения о наличии шифровальных (криптографических) средств и наименования этих средств;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дату начала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срок или условия прекращения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наличии или об отсутствии трансграничной передачи персональных данных в процессе их обработки;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привлекать к реализации мер, направленных на обеспечение безопасности персональных данных, иных сотрудников Оператора с возложением на них соответствующих обязанностей и </w:t>
      </w:r>
      <w:r w:rsidRPr="00F638C1">
        <w:rPr>
          <w:rFonts w:ascii="Times New Roman" w:hAnsi="Times New Roman" w:cs="Times New Roman"/>
          <w:sz w:val="24"/>
          <w:szCs w:val="24"/>
        </w:rPr>
        <w:lastRenderedPageBreak/>
        <w:t>закреплением ответственности.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4.5. В соответствии с целями, задачами, условиями Служба ОПД осуществляет сбор персональных данных по следующим процедурам: ________________________________.</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4.6. Запись, систематизация персональных данных осуществляются только Службой ОПД во взаимодействии с _________________________________________________________ (наименование подразделения и/или должности).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4.7. В соответствии с поставленными целями и задачами накопление, хранение, уточнение (обновление, изменение) персональных данных осуществляются только Службой ОПД во взаимодействии с ___________________________________________ (наименование подразделения и/или должности) в порядке, установленном Положением о хранении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4.8. В соответствии с поставленными целями и задачами извлечение, использование, передача (распространение, предоставление, доступ) персональных данных осуществляются только Службой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 Обезличивание, блокирование, удаление, уничтожение персональных данных осуществляются только Службой ОПД по следующей процедуре: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4.9.1. ОПД ежегодно осуществляется экспертиза ценности дел (документов), содержащих персональные данные, постоянного и временного сроков хранения. По результатам экспертизы ценности документов составляются описи дел постоянного, временного (свыше 10 (десяти) лет) хранения и по личному составу (включая описи электронных документов постоянного хранения) (далее - описи дел), а также акты о выделении к уничтожению документов (дел), не подлежащих хранению (включая акты о выделении электронных документов).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4.9.2. Описи дел и акты о выделении к уничтожению документов (дел), не подлежащих хранению, рассматриваются на заседании центральной экспертной комиссии Оператора (далее - "ЦЭК Оператора") одновременно.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4.9.3. Документы (дела), не подлежащие хранению и включенные в данные акты, уничтожаются в присутствии специальной комиссии, созданной специально для уничтожения документов.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4.9.4. По окончании процедуры уничтожения структурным подразделением составляется акт об уничтожении документов, в учетных формах (номенклатурах дел, журналах) проставляется отметка об их уничтожении, пишется словами или проставляется штамп "Уничтожено. Акт (дата, N)", заверяется подписью членов специальной комиссии, гражданского служащего или работника, осуществляющего учет документов, содержащих персональные данные.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4.9.5. Уничтожение выделенных документов на бумажных носителях осуществляется с помощью бумагорезательной машины путем измельчения документов на куски, гарантирующего невозможность восстановления текста.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F638C1" w:rsidRDefault="00F638C1" w:rsidP="00F638C1">
      <w:pPr>
        <w:pStyle w:val="ConsPlusNormal"/>
        <w:ind w:firstLine="540"/>
        <w:jc w:val="both"/>
        <w:rPr>
          <w:rFonts w:ascii="Times New Roman" w:hAnsi="Times New Roman" w:cs="Times New Roman"/>
          <w:sz w:val="24"/>
          <w:szCs w:val="24"/>
        </w:rPr>
      </w:pPr>
    </w:p>
    <w:p w:rsidR="00160CEC" w:rsidRDefault="00160CEC" w:rsidP="00F638C1">
      <w:pPr>
        <w:pStyle w:val="ConsPlusNormal"/>
        <w:ind w:firstLine="540"/>
        <w:jc w:val="both"/>
        <w:rPr>
          <w:rFonts w:ascii="Times New Roman" w:hAnsi="Times New Roman" w:cs="Times New Roman"/>
          <w:sz w:val="24"/>
          <w:szCs w:val="24"/>
        </w:rPr>
      </w:pPr>
    </w:p>
    <w:p w:rsidR="00160CEC" w:rsidRPr="00F638C1" w:rsidRDefault="00160CEC" w:rsidP="00F638C1">
      <w:pPr>
        <w:pStyle w:val="ConsPlusNormal"/>
        <w:ind w:firstLine="540"/>
        <w:jc w:val="both"/>
        <w:rPr>
          <w:rFonts w:ascii="Times New Roman" w:hAnsi="Times New Roman" w:cs="Times New Roman"/>
          <w:sz w:val="24"/>
          <w:szCs w:val="24"/>
        </w:rPr>
      </w:pPr>
      <w:bookmarkStart w:id="1" w:name="_GoBack"/>
      <w:bookmarkEnd w:id="1"/>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lastRenderedPageBreak/>
        <w:t>5. Взаимодействие с другими операторами</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при обработке персональных данных</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с применением системы электронного взаимодействия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5.1. На основании двух- и многосторонних соглашений Оператор осуществляет обработку персональных данных в рамках электронного информационного взаимодействия с применением системы электронного взаимодействия (далее - СЭВ).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5.2. По согласованным регламентам Оператор в рамках СЭВ на основании поступивших запросов направляет информацию, включающую персональные данные субъектов, обрабатываемые Службой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5.3. По перечню, утвержденному приказом Оператора, Служба ОПД в рамках СЭВ вправе направить запросы о предоставлении информации, включающей персональные данные субъектов.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5.4. Прекращение действия соглашения с другим оператором является основанием для уничтожения Оператором обработанных в рамках такого соглашения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6. Обязанности руководителя и сотрудников оператора</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6.1. Руководитель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оказывает содействие куратору ОПД в выполнении им своих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организует устранение выявленных нарушений законодательства Российской Федерации, нормативных правовых актов уполномоченного федерального органа исполнительной власти, внутренних документов Оператора, а также причин и условий, способствовавших совершению нарушения.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6.2. Сотрудники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оказывают содействие куратору ОПД в выполнении им своих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незамедлительно доводят до сведения своего непосредственного руководителя и куратора ОПД (в части его компетенции) сведения о предполагаемых нарушениях законодательства Российской Федерации, в том числе нормативных правовых актов уполномоченного федерального органа исполнительной власти, и внутренних документов Оператора другими сотрудниками Оператора или контрагентами Оператора.</w:t>
      </w:r>
    </w:p>
    <w:p w:rsidR="00F638C1" w:rsidRDefault="00F638C1" w:rsidP="00680332">
      <w:pPr>
        <w:pStyle w:val="ConsPlusNormal"/>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7. Контроль, ответственность за нарушение</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или неисполнение положения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7.1. Контроль за исполнением Положения возложен на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7.2. Лица, нарушающие или не исполняющие требования Положения, привлекаются к дисциплинарной, административной (</w:t>
      </w:r>
      <w:hyperlink r:id="rId46"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ст. ст. 5.39</w:t>
        </w:r>
      </w:hyperlink>
      <w:r w:rsidRPr="00F638C1">
        <w:rPr>
          <w:rFonts w:ascii="Times New Roman" w:hAnsi="Times New Roman" w:cs="Times New Roman"/>
          <w:sz w:val="24"/>
          <w:szCs w:val="24"/>
        </w:rPr>
        <w:t xml:space="preserve">, </w:t>
      </w:r>
      <w:hyperlink r:id="rId47"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13.11</w:t>
        </w:r>
      </w:hyperlink>
      <w:r w:rsidRPr="00F638C1">
        <w:rPr>
          <w:rFonts w:ascii="Times New Roman" w:hAnsi="Times New Roman" w:cs="Times New Roman"/>
          <w:sz w:val="24"/>
          <w:szCs w:val="24"/>
        </w:rPr>
        <w:t xml:space="preserve"> - </w:t>
      </w:r>
      <w:hyperlink r:id="rId48"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13.14</w:t>
        </w:r>
      </w:hyperlink>
      <w:r w:rsidRPr="00F638C1">
        <w:rPr>
          <w:rFonts w:ascii="Times New Roman" w:hAnsi="Times New Roman" w:cs="Times New Roman"/>
          <w:sz w:val="24"/>
          <w:szCs w:val="24"/>
        </w:rPr>
        <w:t xml:space="preserve">, </w:t>
      </w:r>
      <w:hyperlink r:id="rId49"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19.7</w:t>
        </w:r>
      </w:hyperlink>
      <w:r w:rsidRPr="00F638C1">
        <w:rPr>
          <w:rFonts w:ascii="Times New Roman" w:hAnsi="Times New Roman" w:cs="Times New Roman"/>
          <w:sz w:val="24"/>
          <w:szCs w:val="24"/>
        </w:rPr>
        <w:t xml:space="preserve"> Кодекса Российской Федерации об административных правонарушениях) или уголовной ответственности (</w:t>
      </w:r>
      <w:hyperlink r:id="rId50"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ст. ст. 137</w:t>
        </w:r>
      </w:hyperlink>
      <w:r w:rsidRPr="00F638C1">
        <w:rPr>
          <w:rFonts w:ascii="Times New Roman" w:hAnsi="Times New Roman" w:cs="Times New Roman"/>
          <w:sz w:val="24"/>
          <w:szCs w:val="24"/>
        </w:rPr>
        <w:t xml:space="preserve">, </w:t>
      </w:r>
      <w:hyperlink r:id="rId51"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140</w:t>
        </w:r>
      </w:hyperlink>
      <w:r w:rsidRPr="00F638C1">
        <w:rPr>
          <w:rFonts w:ascii="Times New Roman" w:hAnsi="Times New Roman" w:cs="Times New Roman"/>
          <w:sz w:val="24"/>
          <w:szCs w:val="24"/>
        </w:rPr>
        <w:t xml:space="preserve">, </w:t>
      </w:r>
      <w:hyperlink r:id="rId52"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272</w:t>
        </w:r>
      </w:hyperlink>
      <w:r w:rsidRPr="00F638C1">
        <w:rPr>
          <w:rFonts w:ascii="Times New Roman" w:hAnsi="Times New Roman" w:cs="Times New Roman"/>
          <w:sz w:val="24"/>
          <w:szCs w:val="24"/>
        </w:rPr>
        <w:t xml:space="preserve"> Уголовного кодекса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7.3. Руководители структурных подразделений Оператора несут персональную ответственность за исполнение обязанностей их подчиненными.</w:t>
      </w:r>
    </w:p>
    <w:p w:rsidR="00F638C1" w:rsidRDefault="00F638C1" w:rsidP="00F638C1">
      <w:pPr>
        <w:pStyle w:val="ConsPlusNormal"/>
        <w:ind w:firstLine="540"/>
        <w:jc w:val="both"/>
        <w:rPr>
          <w:rFonts w:ascii="Times New Roman" w:hAnsi="Times New Roman" w:cs="Times New Roman"/>
          <w:sz w:val="24"/>
          <w:szCs w:val="24"/>
        </w:rPr>
      </w:pPr>
    </w:p>
    <w:p w:rsidR="00F638C1" w:rsidRDefault="00F638C1" w:rsidP="00680332">
      <w:pPr>
        <w:pStyle w:val="ConsPlusNormal"/>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Начальник Службы ОПД: ________________/___________________/</w:t>
      </w: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(подпись)          (Ф.И.О.)</w:t>
      </w:r>
    </w:p>
    <w:p w:rsidR="00F638C1" w:rsidRPr="00F638C1" w:rsidRDefault="00F638C1" w:rsidP="00F638C1">
      <w:pPr>
        <w:pStyle w:val="ConsPlusNonformat"/>
        <w:jc w:val="both"/>
        <w:rPr>
          <w:rFonts w:ascii="Times New Roman" w:hAnsi="Times New Roman" w:cs="Times New Roman"/>
          <w:sz w:val="24"/>
          <w:szCs w:val="24"/>
        </w:rPr>
      </w:pP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С данным Положением ознакомлен(а) ________________/_____________/</w:t>
      </w: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8C1">
        <w:rPr>
          <w:rFonts w:ascii="Times New Roman" w:hAnsi="Times New Roman" w:cs="Times New Roman"/>
          <w:sz w:val="24"/>
          <w:szCs w:val="24"/>
        </w:rPr>
        <w:t xml:space="preserve">   (подпись)       (Ф.И.О.)</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Информация для сведения: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2" w:name="Par244"/>
      <w:bookmarkEnd w:id="2"/>
      <w:r w:rsidRPr="00F638C1">
        <w:rPr>
          <w:rFonts w:ascii="Times New Roman" w:hAnsi="Times New Roman" w:cs="Times New Roman"/>
          <w:sz w:val="24"/>
          <w:szCs w:val="24"/>
        </w:rPr>
        <w:t xml:space="preserve">&lt;1&gt; Согласно </w:t>
      </w:r>
      <w:hyperlink r:id="rId53"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2 ст. 3</w:t>
        </w:r>
      </w:hyperlink>
      <w:r w:rsidRPr="00F638C1">
        <w:rPr>
          <w:rFonts w:ascii="Times New Roman" w:hAnsi="Times New Roman" w:cs="Times New Roman"/>
          <w:sz w:val="24"/>
          <w:szCs w:val="24"/>
        </w:rPr>
        <w:t xml:space="preserve"> Федерального закона от 27.07.2006 N 152-ФЗ "О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3" w:name="Par245"/>
      <w:bookmarkEnd w:id="3"/>
      <w:r w:rsidRPr="00F638C1">
        <w:rPr>
          <w:rFonts w:ascii="Times New Roman" w:hAnsi="Times New Roman" w:cs="Times New Roman"/>
          <w:sz w:val="24"/>
          <w:szCs w:val="24"/>
        </w:rPr>
        <w:t xml:space="preserve">&lt;2&gt; В соответствии с </w:t>
      </w:r>
      <w:hyperlink r:id="rId5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3 ст. 3</w:t>
        </w:r>
      </w:hyperlink>
      <w:r w:rsidRPr="00F638C1">
        <w:rPr>
          <w:rFonts w:ascii="Times New Roman" w:hAnsi="Times New Roman" w:cs="Times New Roman"/>
          <w:sz w:val="24"/>
          <w:szCs w:val="24"/>
        </w:rPr>
        <w:t xml:space="preserve"> Федерального закона от 27.07.2006 N 152-ФЗ "О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4" w:name="Par246"/>
      <w:bookmarkEnd w:id="4"/>
      <w:r w:rsidRPr="00F638C1">
        <w:rPr>
          <w:rFonts w:ascii="Times New Roman" w:hAnsi="Times New Roman" w:cs="Times New Roman"/>
          <w:sz w:val="24"/>
          <w:szCs w:val="24"/>
        </w:rPr>
        <w:t xml:space="preserve">&lt;3&gt; Процесс обработки специальных категорий персональных данных регулируется </w:t>
      </w:r>
      <w:hyperlink r:id="rId5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10</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pBdr>
          <w:top w:val="single" w:sz="6" w:space="0" w:color="auto"/>
        </w:pBdr>
        <w:spacing w:before="100" w:after="100"/>
        <w:jc w:val="both"/>
        <w:rPr>
          <w:rFonts w:ascii="Times New Roman" w:hAnsi="Times New Roman" w:cs="Times New Roman"/>
          <w:sz w:val="24"/>
          <w:szCs w:val="24"/>
        </w:rPr>
      </w:pPr>
    </w:p>
    <w:p w:rsidR="008B4EBA" w:rsidRPr="00F638C1" w:rsidRDefault="00AB2876">
      <w:pPr>
        <w:rPr>
          <w:rFonts w:ascii="Times New Roman" w:hAnsi="Times New Roman" w:cs="Times New Roman"/>
        </w:rPr>
      </w:pPr>
    </w:p>
    <w:sectPr w:rsidR="008B4EBA" w:rsidRPr="00F638C1">
      <w:headerReference w:type="default" r:id="rId56"/>
      <w:footerReference w:type="even" r:id="rId57"/>
      <w:footerReference w:type="default" r:id="rId5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876" w:rsidRDefault="00AB2876" w:rsidP="00F638C1">
      <w:r>
        <w:separator/>
      </w:r>
    </w:p>
  </w:endnote>
  <w:endnote w:type="continuationSeparator" w:id="0">
    <w:p w:rsidR="00AB2876" w:rsidRDefault="00AB2876" w:rsidP="00F6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538699898"/>
      <w:docPartObj>
        <w:docPartGallery w:val="Page Numbers (Bottom of Page)"/>
        <w:docPartUnique/>
      </w:docPartObj>
    </w:sdtPr>
    <w:sdtEndPr>
      <w:rPr>
        <w:rStyle w:val="a5"/>
      </w:rPr>
    </w:sdtEndPr>
    <w:sdtContent>
      <w:p w:rsidR="00F638C1" w:rsidRDefault="00F638C1" w:rsidP="009F746A">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F638C1" w:rsidRDefault="00F638C1" w:rsidP="00F638C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435402964"/>
      <w:docPartObj>
        <w:docPartGallery w:val="Page Numbers (Bottom of Page)"/>
        <w:docPartUnique/>
      </w:docPartObj>
    </w:sdtPr>
    <w:sdtEndPr>
      <w:rPr>
        <w:rStyle w:val="a5"/>
      </w:rPr>
    </w:sdtEndPr>
    <w:sdtContent>
      <w:p w:rsidR="00F638C1" w:rsidRDefault="00F638C1" w:rsidP="009F746A">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4</w:t>
        </w:r>
        <w:r>
          <w:rPr>
            <w:rStyle w:val="a5"/>
          </w:rPr>
          <w:fldChar w:fldCharType="end"/>
        </w:r>
      </w:p>
    </w:sdtContent>
  </w:sdt>
  <w:p w:rsidR="00FD415F" w:rsidRDefault="00FD415F" w:rsidP="00F638C1">
    <w:pPr>
      <w:pStyle w:val="ConsPlusNormal"/>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876" w:rsidRDefault="00AB2876" w:rsidP="00F638C1">
      <w:r>
        <w:separator/>
      </w:r>
    </w:p>
  </w:footnote>
  <w:footnote w:type="continuationSeparator" w:id="0">
    <w:p w:rsidR="00AB2876" w:rsidRDefault="00AB2876" w:rsidP="00F6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5F" w:rsidRDefault="00FA6EE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C1"/>
    <w:rsid w:val="00160CEC"/>
    <w:rsid w:val="005D5758"/>
    <w:rsid w:val="00680332"/>
    <w:rsid w:val="009340CB"/>
    <w:rsid w:val="00AB2876"/>
    <w:rsid w:val="00C629AD"/>
    <w:rsid w:val="00F135C1"/>
    <w:rsid w:val="00F638C1"/>
    <w:rsid w:val="00FA6EEB"/>
    <w:rsid w:val="00FD415F"/>
    <w:rsid w:val="00FE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E9B0"/>
  <w15:chartTrackingRefBased/>
  <w15:docId w15:val="{4402AB2A-20AE-8A49-B9C5-C16A8C28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38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8C1"/>
    <w:pPr>
      <w:widowControl w:val="0"/>
      <w:autoSpaceDE w:val="0"/>
      <w:autoSpaceDN w:val="0"/>
      <w:adjustRightInd w:val="0"/>
    </w:pPr>
    <w:rPr>
      <w:rFonts w:ascii="Arial" w:eastAsiaTheme="minorEastAsia" w:hAnsi="Arial" w:cs="Arial"/>
      <w:sz w:val="20"/>
      <w:szCs w:val="20"/>
      <w:lang w:eastAsia="ru-RU"/>
    </w:rPr>
  </w:style>
  <w:style w:type="paragraph" w:customStyle="1" w:styleId="ConsPlusNonformat">
    <w:name w:val="ConsPlusNonformat"/>
    <w:uiPriority w:val="99"/>
    <w:rsid w:val="00F638C1"/>
    <w:pPr>
      <w:widowControl w:val="0"/>
      <w:autoSpaceDE w:val="0"/>
      <w:autoSpaceDN w:val="0"/>
      <w:adjustRightInd w:val="0"/>
    </w:pPr>
    <w:rPr>
      <w:rFonts w:ascii="Courier New" w:eastAsiaTheme="minorEastAsia" w:hAnsi="Courier New" w:cs="Courier New"/>
      <w:sz w:val="20"/>
      <w:szCs w:val="20"/>
      <w:lang w:eastAsia="ru-RU"/>
    </w:rPr>
  </w:style>
  <w:style w:type="paragraph" w:styleId="a3">
    <w:name w:val="footer"/>
    <w:basedOn w:val="a"/>
    <w:link w:val="a4"/>
    <w:uiPriority w:val="99"/>
    <w:unhideWhenUsed/>
    <w:rsid w:val="00F638C1"/>
    <w:pPr>
      <w:tabs>
        <w:tab w:val="center" w:pos="4677"/>
        <w:tab w:val="right" w:pos="9355"/>
      </w:tabs>
    </w:pPr>
  </w:style>
  <w:style w:type="character" w:customStyle="1" w:styleId="a4">
    <w:name w:val="Нижний колонтитул Знак"/>
    <w:basedOn w:val="a0"/>
    <w:link w:val="a3"/>
    <w:uiPriority w:val="99"/>
    <w:rsid w:val="00F638C1"/>
    <w:rPr>
      <w:rFonts w:eastAsiaTheme="minorEastAsia"/>
      <w:lang w:eastAsia="ru-RU"/>
    </w:rPr>
  </w:style>
  <w:style w:type="character" w:styleId="a5">
    <w:name w:val="page number"/>
    <w:basedOn w:val="a0"/>
    <w:uiPriority w:val="99"/>
    <w:semiHidden/>
    <w:unhideWhenUsed/>
    <w:rsid w:val="00F6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94306007283811FEB66FA8B0B0B80E60C3036798B39788E769409D7CCB338313BCFDEC3AC11C8CE4AA0F5F77610DDFFB2857EFE6861938KDW9E" TargetMode="External"/><Relationship Id="rId18" Type="http://schemas.openxmlformats.org/officeDocument/2006/relationships/hyperlink" Target="consultantplus://offline/ref=B094306007283811FEB66FA8B0B0B80E60C5086C9AB69788E769409D7CCB338313BCFDEC3AC1178EE9AA0F5F77610DDFFB2857EFE6861938KDW9E" TargetMode="External"/><Relationship Id="rId26" Type="http://schemas.openxmlformats.org/officeDocument/2006/relationships/hyperlink" Target="consultantplus://offline/ref=B094306007283811FEB66FA8B0B0B80E60C5086C9AB69788E769409D7CCB338301BCA5E03AC50A8AE1BF590E31K3W7E" TargetMode="External"/><Relationship Id="rId39" Type="http://schemas.openxmlformats.org/officeDocument/2006/relationships/hyperlink" Target="consultantplus://offline/ref=B094306007283811FEB66FA8B0B0B80E60C5086C9AB69788E769409D7CCB338313BCFDEC3AC11589E7AA0F5F77610DDFFB2857EFE6861938KDW9E" TargetMode="External"/><Relationship Id="rId21" Type="http://schemas.openxmlformats.org/officeDocument/2006/relationships/hyperlink" Target="consultantplus://offline/ref=B094306007283811FEB66FA8B0B0B80E60C300699BB59788E769409D7CCB338301BCA5E03AC50A8AE1BF590E31K3W7E" TargetMode="External"/><Relationship Id="rId34" Type="http://schemas.openxmlformats.org/officeDocument/2006/relationships/hyperlink" Target="consultantplus://offline/ref=B094306007283811FEB66FA8B0B0B80E60C300669EBF9788E769409D7CCB338313BCFDEC3AC11682E4AA0F5F77610DDFFB2857EFE6861938KDW9E" TargetMode="External"/><Relationship Id="rId42" Type="http://schemas.openxmlformats.org/officeDocument/2006/relationships/hyperlink" Target="consultantplus://offline/ref=B094306007283811FEB66FA8B0B0B80E60C5086C9AB69788E769409D7CCB338313BCFDE43ECA40DAA5F4560E372A01DFE13456EDKFWBE" TargetMode="External"/><Relationship Id="rId47" Type="http://schemas.openxmlformats.org/officeDocument/2006/relationships/hyperlink" Target="consultantplus://offline/ref=B094306007283811FEB66FA8B0B0B80E60C5046E9AB29788E769409D7CCB338313BCFDEC3AC01588E6AA0F5F77610DDFFB2857EFE6861938KDW9E" TargetMode="External"/><Relationship Id="rId50" Type="http://schemas.openxmlformats.org/officeDocument/2006/relationships/hyperlink" Target="consultantplus://offline/ref=B094306007283811FEB66FA8B0B0B80E60C302679CBF9788E769409D7CCB338313BCFDEC3AC1138CE5AA0F5F77610DDFFB2857EFE6861938KDW9E" TargetMode="External"/><Relationship Id="rId55" Type="http://schemas.openxmlformats.org/officeDocument/2006/relationships/hyperlink" Target="consultantplus://offline/ref=B094306007283811FEB66FA8B0B0B80E60C5086C9AB69788E769409D7CCB338313BCFDEC3AC11483E1AA0F5F77610DDFFB2857EFE6861938KDW9E" TargetMode="External"/><Relationship Id="rId7" Type="http://schemas.openxmlformats.org/officeDocument/2006/relationships/hyperlink" Target="consultantplus://offline/ref=B094306007283811FEB66FA8B0B0B80E60C5086C9AB69788E769409D7CCB338301BCA5E03AC50A8AE1BF590E31K3W7E" TargetMode="External"/><Relationship Id="rId2" Type="http://schemas.openxmlformats.org/officeDocument/2006/relationships/settings" Target="settings.xml"/><Relationship Id="rId16" Type="http://schemas.openxmlformats.org/officeDocument/2006/relationships/hyperlink" Target="consultantplus://offline/ref=B094306007283811FEB673A8B7B0B80E65C1016C9DBCCA82EF304C9F7BC46C8614ADFDED3EDF158BFFA35B0CK3W0E" TargetMode="External"/><Relationship Id="rId29" Type="http://schemas.openxmlformats.org/officeDocument/2006/relationships/hyperlink" Target="consultantplus://offline/ref=B094306007283811FEB66FA8B0B0B80E60C5086C9AB69788E769409D7CCB338313BCFDEC3AC1158BE8AA0F5F77610DDFFB2857EFE6861938KDW9E" TargetMode="External"/><Relationship Id="rId11" Type="http://schemas.openxmlformats.org/officeDocument/2006/relationships/hyperlink" Target="consultantplus://offline/ref=B094306007283811FEB66FA8B0B0B80E60C5086C9AB69788E769409D7CCB338301BCA5E03AC50A8AE1BF590E31K3W7E" TargetMode="External"/><Relationship Id="rId24" Type="http://schemas.openxmlformats.org/officeDocument/2006/relationships/hyperlink" Target="consultantplus://offline/ref=B094306007283811FEB66FA8B0B0B80E60C5086C9AB69788E769409D7CCB338301BCA5E03AC50A8AE1BF590E31K3W7E" TargetMode="External"/><Relationship Id="rId32" Type="http://schemas.openxmlformats.org/officeDocument/2006/relationships/hyperlink" Target="consultantplus://offline/ref=B094306007283811FEB66FA8B0B0B80E60C3036798B39788E769409D7CCB338313BCFDE93DC21FDFB0E50E0333301EDEFF2854EFFAK8W7E" TargetMode="External"/><Relationship Id="rId37" Type="http://schemas.openxmlformats.org/officeDocument/2006/relationships/hyperlink" Target="consultantplus://offline/ref=B094306007283811FEB66FA8B0B0B80E60C5086C9AB69788E769409D7CCB338313BCFDEC3AC11789E5AA0F5F77610DDFFB2857EFE6861938KDW9E" TargetMode="External"/><Relationship Id="rId40" Type="http://schemas.openxmlformats.org/officeDocument/2006/relationships/hyperlink" Target="consultantplus://offline/ref=B094306007283811FEB66FA8B0B0B80E60C5086C9AB69788E769409D7CCB338313BCFDEC3AC11588E0AA0F5F77610DDFFB2857EFE6861938KDW9E" TargetMode="External"/><Relationship Id="rId45" Type="http://schemas.openxmlformats.org/officeDocument/2006/relationships/hyperlink" Target="consultantplus://offline/ref=B094306007283811FEB66FA8B0B0B80E60C5086C9AB69788E769409D7CCB338313BCFDEC3AC1178DE9AA0F5F77610DDFFB2857EFE6861938KDW9E" TargetMode="External"/><Relationship Id="rId53" Type="http://schemas.openxmlformats.org/officeDocument/2006/relationships/hyperlink" Target="consultantplus://offline/ref=B094306007283811FEB66FA8B0B0B80E60C5086C9AB69788E769409D7CCB338313BCFDEC3AC11688E9AA0F5F77610DDFFB2857EFE6861938KDW9E" TargetMode="Externa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consultantplus://offline/ref=B094306007283811FEB66FA8B0B0B80E60C5086C9AB69788E769409D7CCB338313BCFDEC3AC1178EE9AA0F5F77610DDFFB2857EFE6861938KDW9E" TargetMode="External"/><Relationship Id="rId4" Type="http://schemas.openxmlformats.org/officeDocument/2006/relationships/footnotes" Target="footnotes.xml"/><Relationship Id="rId9" Type="http://schemas.openxmlformats.org/officeDocument/2006/relationships/hyperlink" Target="consultantplus://offline/ref=B094306007283811FEB66FA8B0B0B80E60C5086C9AB69788E769409D7CCB338313BCFDEC3AC1108BE8AA0F5F77610DDFFB2857EFE6861938KDW9E" TargetMode="External"/><Relationship Id="rId14" Type="http://schemas.openxmlformats.org/officeDocument/2006/relationships/hyperlink" Target="consultantplus://offline/ref=B094306007283811FEB66FA8B0B0B80E60C3036798B39788E769409D7CCB338313BCFDEB33C11FDFB0E50E0333301EDEFF2854EFFAK8W7E" TargetMode="External"/><Relationship Id="rId22" Type="http://schemas.openxmlformats.org/officeDocument/2006/relationships/hyperlink" Target="consultantplus://offline/ref=B094306007283811FEB66FA8B0B0B80E60C5086C9AB69788E769409D7CCB338313BCFDEC3AC11589E4AA0F5F77610DDFFB2857EFE6861938KDW9E" TargetMode="External"/><Relationship Id="rId27" Type="http://schemas.openxmlformats.org/officeDocument/2006/relationships/hyperlink" Target="consultantplus://offline/ref=B094306007283811FEB66FA8B0B0B80E60C5086C9AB69788E769409D7CCB338301BCA5E03AC50A8AE1BF590E31K3W7E" TargetMode="External"/><Relationship Id="rId30" Type="http://schemas.openxmlformats.org/officeDocument/2006/relationships/hyperlink" Target="consultantplus://offline/ref=B094306007283811FEB66FA8B0B0B80E60C5086C9AB69788E769409D7CCB338313BCFDEC3AC11588E7AA0F5F77610DDFFB2857EFE6861938KDW9E" TargetMode="External"/><Relationship Id="rId35" Type="http://schemas.openxmlformats.org/officeDocument/2006/relationships/hyperlink" Target="consultantplus://offline/ref=B094306007283811FEB66FA8B0B0B80E60C5086C9AB69788E769409D7CCB338313BCFDEC3AC11789E5AA0F5F77610DDFFB2857EFE6861938KDW9E" TargetMode="External"/><Relationship Id="rId43" Type="http://schemas.openxmlformats.org/officeDocument/2006/relationships/hyperlink" Target="consultantplus://offline/ref=B094306007283811FEB66FA8B0B0B80E60C5086C9AB69788E769409D7CCB338313BCFDEC3AC1108AE5AA0F5F77610DDFFB2857EFE6861938KDW9E" TargetMode="External"/><Relationship Id="rId48" Type="http://schemas.openxmlformats.org/officeDocument/2006/relationships/hyperlink" Target="consultantplus://offline/ref=B094306007283811FEB66FA8B0B0B80E60C5046E9AB29788E769409D7CCB338313BCFDEC3AC0158EE5AA0F5F77610DDFFB2857EFE6861938KDW9E" TargetMode="External"/><Relationship Id="rId56" Type="http://schemas.openxmlformats.org/officeDocument/2006/relationships/header" Target="header1.xml"/><Relationship Id="rId8" Type="http://schemas.openxmlformats.org/officeDocument/2006/relationships/hyperlink" Target="consultantplus://offline/ref=B094306007283811FEB66FA8B0B0B80E60C5086C9AB69788E769409D7CCB338313BCFDEC3AC1158DE3AA0F5F77610DDFFB2857EFE6861938KDW9E" TargetMode="External"/><Relationship Id="rId51" Type="http://schemas.openxmlformats.org/officeDocument/2006/relationships/hyperlink" Target="consultantplus://offline/ref=B094306007283811FEB66FA8B0B0B80E60C302679CBF9788E769409D7CCB338313BCFDEC3AC11382E5AA0F5F77610DDFFB2857EFE6861938KDW9E" TargetMode="External"/><Relationship Id="rId3" Type="http://schemas.openxmlformats.org/officeDocument/2006/relationships/webSettings" Target="webSettings.xml"/><Relationship Id="rId12" Type="http://schemas.openxmlformats.org/officeDocument/2006/relationships/hyperlink" Target="consultantplus://offline/ref=B094306007283811FEB66FA8B0B0B80E60C3036798B39788E769409D7CCB338313BCFDEC3AC11482E0AA0F5F77610DDFFB2857EFE6861938KDW9E" TargetMode="External"/><Relationship Id="rId17" Type="http://schemas.openxmlformats.org/officeDocument/2006/relationships/hyperlink" Target="consultantplus://offline/ref=B094306007283811FEB673A8B7B0B80E62C6086B98BCCA82EF304C9F7BC46C8614ADFDED3EDF158BFFA35B0CK3W0E" TargetMode="External"/><Relationship Id="rId25" Type="http://schemas.openxmlformats.org/officeDocument/2006/relationships/hyperlink" Target="consultantplus://offline/ref=B094306007283811FEB66FA8B0B0B80E67CE086F92BF9788E769409D7CCB338301BCA5E03AC50A8AE1BF590E31K3W7E" TargetMode="External"/><Relationship Id="rId33" Type="http://schemas.openxmlformats.org/officeDocument/2006/relationships/hyperlink" Target="consultantplus://offline/ref=B094306007283811FEB66FA8B0B0B80E60C3016A9EB39788E769409D7CCB338313BCFDE53AC01FDFB0E50E0333301EDEFF2854EFFAK8W7E" TargetMode="External"/><Relationship Id="rId38" Type="http://schemas.openxmlformats.org/officeDocument/2006/relationships/hyperlink" Target="consultantplus://offline/ref=B094306007283811FEB66FA8B0B0B80E66CE066B91E1C08AB63C4E98749B7B935DF9F0ED3BC81080B5F01F5B3E3404C1FE3648EDF886K1WAE" TargetMode="External"/><Relationship Id="rId46" Type="http://schemas.openxmlformats.org/officeDocument/2006/relationships/hyperlink" Target="consultantplus://offline/ref=B094306007283811FEB66FA8B0B0B80E60C5046E9AB29788E769409D7CCB338313BCFDEF3AC41380B5F01F5B3E3404C1FE3648EDF886K1WAE" TargetMode="External"/><Relationship Id="rId59" Type="http://schemas.openxmlformats.org/officeDocument/2006/relationships/fontTable" Target="fontTable.xml"/><Relationship Id="rId20" Type="http://schemas.openxmlformats.org/officeDocument/2006/relationships/hyperlink" Target="consultantplus://offline/ref=B094306007283811FEB66FA8B0B0B80E60C3026D9BB49788E769409D7CCB338301BCA5E03AC50A8AE1BF590E31K3W7E" TargetMode="External"/><Relationship Id="rId41" Type="http://schemas.openxmlformats.org/officeDocument/2006/relationships/hyperlink" Target="consultantplus://offline/ref=B094306007283811FEB66FA8B0B0B80E60C5086C9AB69788E769409D7CCB338313BCFDEC3AC1158DE3AA0F5F77610DDFFB2857EFE6861938KDW9E" TargetMode="External"/><Relationship Id="rId54" Type="http://schemas.openxmlformats.org/officeDocument/2006/relationships/hyperlink" Target="consultantplus://offline/ref=B094306007283811FEB66FA8B0B0B80E60C5086C9AB69788E769409D7CCB338313BCFDEC3AC11688E8AA0F5F77610DDFFB2857EFE6861938KDW9E" TargetMode="External"/><Relationship Id="rId1" Type="http://schemas.openxmlformats.org/officeDocument/2006/relationships/styles" Target="styles.xml"/><Relationship Id="rId6" Type="http://schemas.openxmlformats.org/officeDocument/2006/relationships/hyperlink" Target="consultantplus://offline/ref=B094306007283811FEB66FA8B0B0B80E60C5086C9AB69788E769409D7CCB338313BCFDEC3AC1178DE1AA0F5F77610DDFFB2857EFE6861938KDW9E" TargetMode="External"/><Relationship Id="rId15" Type="http://schemas.openxmlformats.org/officeDocument/2006/relationships/hyperlink" Target="consultantplus://offline/ref=B094306007283811FEB66FA8B0B0B80E60C2086A9FB29788E769409D7CCB338313BCFDEC3AC3138DE7AA0F5F77610DDFFB2857EFE6861938KDW9E" TargetMode="External"/><Relationship Id="rId23" Type="http://schemas.openxmlformats.org/officeDocument/2006/relationships/hyperlink" Target="consultantplus://offline/ref=B094306007283811FEB66FA8B0B0B80E67C3006F98B09788E769409D7CCB338301BCA5E03AC50A8AE1BF590E31K3W7E" TargetMode="External"/><Relationship Id="rId28" Type="http://schemas.openxmlformats.org/officeDocument/2006/relationships/hyperlink" Target="consultantplus://offline/ref=B094306007283811FEB66FA8B0B0B80E60C5086C9AB69788E769409D7CCB338301BCA5E03AC50A8AE1BF590E31K3W7E" TargetMode="External"/><Relationship Id="rId36" Type="http://schemas.openxmlformats.org/officeDocument/2006/relationships/hyperlink" Target="consultantplus://offline/ref=B094306007283811FEB66FA8B0B0B80E60C5086C9AB69788E769409D7CCB338313BCFDEC3AC11789E5AA0F5F77610DDFFB2857EFE6861938KDW9E" TargetMode="External"/><Relationship Id="rId49" Type="http://schemas.openxmlformats.org/officeDocument/2006/relationships/hyperlink" Target="consultantplus://offline/ref=B094306007283811FEB66FA8B0B0B80E60C5046E9AB29788E769409D7CCB338313BCFDEC3AC01289E5AA0F5F77610DDFFB2857EFE6861938KDW9E" TargetMode="External"/><Relationship Id="rId57" Type="http://schemas.openxmlformats.org/officeDocument/2006/relationships/footer" Target="footer1.xml"/><Relationship Id="rId10" Type="http://schemas.openxmlformats.org/officeDocument/2006/relationships/hyperlink" Target="consultantplus://offline/ref=B094306007283811FEB66FA8B0B0B80E60C5086C9AB69788E769409D7CCB338313BCFDEC3AC1178DE9AA0F5F77610DDFFB2857EFE6861938KDW9E" TargetMode="External"/><Relationship Id="rId31" Type="http://schemas.openxmlformats.org/officeDocument/2006/relationships/hyperlink" Target="consultantplus://offline/ref=B094306007283811FEB66FA8B0B0B80E60C3036798B39788E769409D7CCB338313BCFDE93CC41FDFB0E50E0333301EDEFF2854EFFAK8W7E" TargetMode="External"/><Relationship Id="rId44" Type="http://schemas.openxmlformats.org/officeDocument/2006/relationships/hyperlink" Target="consultantplus://offline/ref=B094306007283811FEB66FA8B0B0B80E60C5086C9AB69788E769409D7CCB338313BCFDEC3AC1178EE6AA0F5F77610DDFFB2857EFE6861938KDW9E" TargetMode="External"/><Relationship Id="rId52" Type="http://schemas.openxmlformats.org/officeDocument/2006/relationships/hyperlink" Target="consultantplus://offline/ref=B094306007283811FEB66FA8B0B0B80E60C302679CBF9788E769409D7CCB338313BCFDE43CC81FDFB0E50E0333301EDEFF2854EFFAK8W7E"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8274</Words>
  <Characters>47162</Characters>
  <Application>Microsoft Office Word</Application>
  <DocSecurity>0</DocSecurity>
  <Lines>393</Lines>
  <Paragraphs>110</Paragraphs>
  <ScaleCrop>false</ScaleCrop>
  <Company/>
  <LinksUpToDate>false</LinksUpToDate>
  <CharactersWithSpaces>55326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Теплоухова</dc:creator>
  <cp:keywords/>
  <dc:description/>
  <cp:lastModifiedBy>Маргарита Теплоухова</cp:lastModifiedBy>
  <cp:revision>4</cp:revision>
  <dcterms:created xsi:type="dcterms:W3CDTF">2023-10-05T00:16:00Z</dcterms:created>
  <dcterms:modified xsi:type="dcterms:W3CDTF">2024-05-03T04:05:00Z</dcterms:modified>
</cp:coreProperties>
</file>