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CD0" w:rsidRPr="00D75CD0" w:rsidRDefault="00D75CD0" w:rsidP="00D75CD0">
      <w:pPr>
        <w:pStyle w:val="ConsPlusNormal"/>
        <w:spacing w:before="260"/>
        <w:jc w:val="right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Утверждаю</w:t>
      </w:r>
    </w:p>
    <w:p w:rsidR="00D75CD0" w:rsidRPr="00D75CD0" w:rsidRDefault="00D75CD0" w:rsidP="00D75CD0">
      <w:pPr>
        <w:pStyle w:val="ConsPlusNormal"/>
        <w:jc w:val="right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Руководитель медицинской организации</w:t>
      </w:r>
    </w:p>
    <w:p w:rsidR="00D75CD0" w:rsidRPr="00D75CD0" w:rsidRDefault="00B42A3C" w:rsidP="00D75CD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Васин А.Ю.</w:t>
      </w:r>
    </w:p>
    <w:p w:rsidR="00D75CD0" w:rsidRPr="00D75CD0" w:rsidRDefault="00D75CD0" w:rsidP="00D75CD0">
      <w:pPr>
        <w:pStyle w:val="ConsPlusNormal"/>
        <w:jc w:val="right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Приказ от "__"________ ____ г. N ___</w:t>
      </w: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jc w:val="center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 xml:space="preserve">Положение №1 </w:t>
      </w:r>
    </w:p>
    <w:p w:rsidR="00D75CD0" w:rsidRPr="00D75CD0" w:rsidRDefault="00D75CD0" w:rsidP="00D75CD0">
      <w:pPr>
        <w:pStyle w:val="ConsPlusNormal"/>
        <w:jc w:val="center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о врачебной комиссии</w:t>
      </w: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1. Общие положения</w:t>
      </w: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 xml:space="preserve">1.1. Врачебная комиссия медицинской организации (далее - врачебная комиссия) создается в </w:t>
      </w:r>
      <w:r w:rsidR="00B42A3C" w:rsidRPr="00B42A3C">
        <w:rPr>
          <w:rFonts w:ascii="Times New Roman" w:hAnsi="Times New Roman" w:cs="Times New Roman"/>
        </w:rPr>
        <w:t>ООО «Хороший Доктор»</w:t>
      </w:r>
      <w:r w:rsidRPr="00D75CD0">
        <w:rPr>
          <w:rFonts w:ascii="Times New Roman" w:hAnsi="Times New Roman" w:cs="Times New Roman"/>
        </w:rPr>
        <w:t xml:space="preserve"> (далее - медицинская организация) в целях совершенствования организации оказания медицинской помощи гражданам.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 xml:space="preserve">1.2. В своей деятельности врачебная комиссия руководствуется </w:t>
      </w:r>
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Pr="00D75CD0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D75CD0">
        <w:rPr>
          <w:rFonts w:ascii="Times New Roman" w:hAnsi="Times New Roman" w:cs="Times New Roman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законами и иными нормативными правовыми актами субъектов Российской Федерации.</w:t>
      </w: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2. Создание врачебной комиссии</w:t>
      </w: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2.1. Врачебная комиссия создается на основании приказа руководителя медицинской организации.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2.2. В зависимости от поставленных задач, особенностей деятельности медицинской организации по решению руководителя медицинской организации в составе врачебной комиссии могут формироваться подкомиссии.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2.3. Врачебная комиссия (подкомиссия врачебной комиссии) состоит из председателя, одного или двух заместителей председателя, секретаря и членов комиссии.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2.4. Председателем врачебной комиссии назначается руководитель медицинской организации или заместитель руководителя (руководитель структурного подразделения) медицинской организации, в должностные обязанности которого входит решение вопросов, отнесенных к компетенции комиссии.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2.5. Председателями подкомиссий врачебной комиссии назначаются заместители руководителя (руководители структурных подразделений) медицинской организации, в должностные обязанности которых входит решение вопросов, отнесенных к компетенции подкомиссий.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2.6. Председатель врачебной комиссии (подкомиссии врачебной комиссии) несет ответственность за деятельность врачебной комиссии (подкомиссии), своевременность, обоснованность и объективность принятых решений врачебной комиссии (подкомиссии).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2.7. В состав врачебной комиссии и ее подкомиссий включаются заведующие структурными подразделениями медицинской организации, врачи-специалисты из числа работников медицинской организации.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2.8. Секретарь врачебной комиссии (подкомиссии врачебной комиссии) осуществляет следующие функции: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- составление планов-графиков заседаний врачебной комиссии (ее подкомиссии);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- подготовка материалов для заседания врачебной комиссии (ее подкомиссии);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- уведомление членов врачебной комиссии (ее подкомиссии) о дате и времени проведения заседания врачебной комиссии (ее подкомиссии);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- оформление решений врачебной комиссии (ее подкомиссии) и ведение специального журнала, в котором учитываются принятые решения врачебной комиссии (ее подкомиссии) (далее - журнал);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- организация хранения материалов работы врачебной комиссии (ее подкомиссии).</w:t>
      </w: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 Функции врачебной комиссии</w:t>
      </w: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Врачебная комиссия осуществляет следующие функции: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lastRenderedPageBreak/>
        <w:t>3.1. Принятие решений по вопросам профилактики, диагностики, лечения, медицинской реабилитации и санаторно-курортного лечения граждан в наиболее сложных и конфликтных ситуациях, требующих комиссионного рассмотрения.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3.2. Определение трудоспособности граждан.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3.3. Продление листков нетрудоспособности в случаях, установленных з</w:t>
      </w:r>
      <w:bookmarkStart w:id="0" w:name="_GoBack"/>
      <w:bookmarkEnd w:id="0"/>
      <w:r w:rsidRPr="00D75CD0">
        <w:rPr>
          <w:rFonts w:ascii="Times New Roman" w:hAnsi="Times New Roman" w:cs="Times New Roman"/>
        </w:rPr>
        <w:t>аконодательством Российской Федерации.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3.4. Принятие решения по вопросу о направлении пациента на медико-социальную экспертизу в соответствии с законодательством Российской Федерации.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3.5. Проведение экспертизы профессиональной пригодности некоторых категорий работников.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3.6. Оценка качества, обоснованности и эффективности лечебно-диагностических мероприятий, в том числе назначения лекарственных препаратов.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" w:name="Par40"/>
      <w:bookmarkEnd w:id="1"/>
      <w:r w:rsidRPr="00D75CD0">
        <w:rPr>
          <w:rFonts w:ascii="Times New Roman" w:hAnsi="Times New Roman" w:cs="Times New Roman"/>
        </w:rPr>
        <w:t>3.7. Принятие решения о назначении лекарственных препаратов при наличии медицинских показаний (индивидуальная непереносимость, по жизненным показаниям):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- не входящих в соответствующий стандарт медицинской помощи;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- по торговым наименованиям.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 xml:space="preserve">3.8. Направление сообщений в Федеральную службу по надзору сфере здравоохранения в целях осуществления мониторинга безопасности лекарственных препаратов о выявленных случаях побочных действий, не указанных в инструкции по применению лекарственного препарата, серьезных нежелательных реакций и непредвиденных нежелательных реакций при применении лекарственных препаратов, в том числе послуживших основанием для назначения лекарственных препаратов в соответствии с </w:t>
      </w:r>
      <w:hyperlink w:anchor="Par40" w:tooltip="3.7. Принятие решения о назначении лекарственных препаратов при наличии медицинских показаний (индивидуальная непереносимость, по жизненным показаниям):" w:history="1">
        <w:r w:rsidRPr="00D75CD0">
          <w:rPr>
            <w:rFonts w:ascii="Times New Roman" w:hAnsi="Times New Roman" w:cs="Times New Roman"/>
            <w:color w:val="0000FF"/>
          </w:rPr>
          <w:t>п. 3.7</w:t>
        </w:r>
      </w:hyperlink>
      <w:r w:rsidRPr="00D75CD0">
        <w:rPr>
          <w:rFonts w:ascii="Times New Roman" w:hAnsi="Times New Roman" w:cs="Times New Roman"/>
        </w:rPr>
        <w:t xml:space="preserve"> настоящего Положения.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3.9. Оценка соблюдения в медицинской организации установленного порядка ведения медицинской документации.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3.10. Разработка мероприятий по устранению и предупреждению нарушений в процессе диагностики и лечения пациентов.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3.11. Изучение каждого случая смерти пациента в целях выявления причины смерти, а также выработки мероприятий по устранению нарушений в деятельности медицинской организации и медицинских работников в случае, если такие нарушения привели к смерти пациента.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3.12. Принятие решения по вопросам назначения и коррекции лечения в целях учета данных пациентов при обеспечении лекарственными препаратами в соответствии с законодательством Российской Федерации.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3.13. Принятие решения о назначении лекарственных препаратов в случаях и в порядке, которые установлены нормативными правовыми актами Российской Федерации и субъектов Российской Федерации, устанавливающими порядок назначения и выписывания лекарственных препаратов, включая наркотические лекарственные препараты и психотропные лекарственные препараты, а также лекарственных препаратов,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услуг.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3.14. Проведение отбора пациентов, формирование и направление комплекта документов в комиссию органа исполнительной власти субъекта Российской Федерации в сфере здравоохранения по отбору пациентов для оказания высокотехнологичной медицинской помощи.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3.15. Вынесение медицинского заключения о наличии (отсутствии) медицинских показаний и медицинских противопоказаний для медицинской реабилитации и санаторно-курортного лечения граждан в случаях, предусмотренных нормативными правовыми актами Российской Федерации и субъектов Российской Федерации, устанавливающими порядок направления граждан на медицинскую реабилитацию и санаторно-курортное лечение.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 xml:space="preserve">3.16. Выдача заключения о нуждаемости ветерана в обеспечении протезами (кроме зубных протезов), протезно-ортопедическими изделиями в соответствии с </w:t>
      </w:r>
      <w:hyperlink r:id="rId7" w:tooltip="Постановление Правительства РФ от 07.04.2008 N 240 (ред. от 23.11.2022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&quot;{КонсультантПлюс}" w:history="1">
        <w:r w:rsidRPr="00D75CD0">
          <w:rPr>
            <w:rFonts w:ascii="Times New Roman" w:hAnsi="Times New Roman" w:cs="Times New Roman"/>
            <w:color w:val="0000FF"/>
          </w:rPr>
          <w:t>Правилами</w:t>
        </w:r>
      </w:hyperlink>
      <w:r w:rsidRPr="00D75CD0">
        <w:rPr>
          <w:rFonts w:ascii="Times New Roman" w:hAnsi="Times New Roman" w:cs="Times New Roman"/>
        </w:rPr>
        <w:t xml:space="preserve">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</w:t>
      </w:r>
      <w:r w:rsidRPr="00D75CD0">
        <w:rPr>
          <w:rFonts w:ascii="Times New Roman" w:hAnsi="Times New Roman" w:cs="Times New Roman"/>
        </w:rPr>
        <w:lastRenderedPageBreak/>
        <w:t>ортопедическими изделиями, утвержденными Постановлением Правительства Российской Федерации от 07.04.2008 N 240.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 xml:space="preserve">3.17. Осуществление медицинского освидетельствования подозреваемых или обвиняемых в совершении преступлений, в отношении которых избрана мера пресечения в виде заключения под стражу, на предмет наличия у них тяжелого заболевания, включенного в </w:t>
      </w:r>
      <w:hyperlink r:id="rId8" w:tooltip="Постановление Правительства РФ от 14.01.2011 N 3 (ред. от 04.09.2012) &quot;О медицинском освидетельствовании подозреваемых или обвиняемых в совершении преступлений&quot; (вместе с &quot;Правилами медицинского освидетельствования подозреваемых или обвиняемых в совершении преступлений&quot;){КонсультантПлюс}" w:history="1">
        <w:r w:rsidRPr="00D75CD0">
          <w:rPr>
            <w:rFonts w:ascii="Times New Roman" w:hAnsi="Times New Roman" w:cs="Times New Roman"/>
            <w:color w:val="0000FF"/>
          </w:rPr>
          <w:t>Перечень</w:t>
        </w:r>
      </w:hyperlink>
      <w:r w:rsidRPr="00D75CD0">
        <w:rPr>
          <w:rFonts w:ascii="Times New Roman" w:hAnsi="Times New Roman" w:cs="Times New Roman"/>
        </w:rPr>
        <w:t xml:space="preserve"> тяжелых заболеваний, препятствующих содержанию под стражей подозреваемых или обвиняемых в совершении преступлений, утвержденный Постановлением Правительства Российской Федерации от 14.01.2011 N 3.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3.18. Проведение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3.19. Выдача справки об отсутствии медицинских противопоказаний для работы с использованием сведений, составляющих государственную тайну.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3.20. Вынесение медицинского заключения о том, что при изъятии органов и тканей для трансплантации (пересадки) у живого донора его здоровью не будет причинен значительный вред.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3.21. Анализ заболеваемости, в том числе матерей и новорожденных, внутрибольничными инфекциями, разработка и реализация мероприятий по профилактике заболеваемости внутрибольничными инфекциями.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3.22. Организация и проведение внутреннего контроля качества и безопасности медицинской деятельности (по решению руководителя медицинской организации).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3.23. Взаимодействие в работе по вопросам, относящимся к компетенции врачебной комиссии, с территориальными фондами обязательного медицинского страхования, региональными отделениями Фонда пенсионного и социального страхования Российской Федерации, территориальными органами Федеральной службы по надзору в сфере здравоохранения и Федеральной службы по надзору в сфере защиты прав потребителей и благополучия человека, федеральными учреждениями медико-социальной экспертизы, со страховыми медицинскими организациями, иными органами и организациями.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3.24. Рассмотрение обращений (жалоб) по вопросам, связанным с оказанием медицинской помощи граждан в медицинской организации.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3.25. Иные функции, предусмотренные федеральными законами, нормативными правовыми актами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Федерации.</w:t>
      </w: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4. Порядок работы врачебной комиссии</w:t>
      </w: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4.1. Заседания врачебной комиссии (подкомиссии врачебной комиссии) проводятся не реже одного раза в неделю на основании планов-графиков, утверждаемых руководителем медицинской организации.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4.2. В случае необходимости по решению руководителя медицинской организации могут проводиться внеплановые заседания врачебной комиссии (подкомиссии врачебной комиссии).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4.3. Решение врачебной комиссии (подкомиссии врачебной комиссии) считается принятым, если его поддержало две трети членов врачебной комиссии (подкомиссии).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4.4. Решение врачебной комиссии (подкомиссии врачебной комиссии) оформляется в виде протокола, который содержит следующие сведения: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- дата проведения заседания врачебной комиссии (ее подкомиссии);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- список членов врачебной комиссии (ее подкомиссии), присутствовавших на заседании;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- перечень обсуждаемых вопросов;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- решения врачебной комиссии (ее подкомиссии) и его обоснование.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4.5. Секретарь врачебной комиссии (подкомиссии врачебной комиссии) вносит принятое решение в медицинскую документацию пациента, а также в журнал.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lastRenderedPageBreak/>
        <w:t>4.6. Выписка из протокола решения врачебной комиссии выдается на руки пациенту либо его законному представителю на основании письменного заявления.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4.7. Протоколы решений врачебной комиссии (подкомиссии врачебной комиссии) подлежат хранению в течение 10 лет.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4.8. Председатель врачебной комиссии ежеквартально, а также по итогам года представляет руководителю медицинской организации письменный отчет о работе врачебной комиссии и ее подкомиссий.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4.9. Контроль за деятельностью врачебной комиссии и ее подкомиссий осуществляет руководитель медицинской организации.</w:t>
      </w: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Информация для сведения: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2" w:name="Par80"/>
      <w:bookmarkEnd w:id="2"/>
      <w:r w:rsidRPr="00D75CD0">
        <w:rPr>
          <w:rFonts w:ascii="Times New Roman" w:hAnsi="Times New Roman" w:cs="Times New Roman"/>
        </w:rPr>
        <w:t xml:space="preserve">&lt;1&gt; Приказом </w:t>
      </w:r>
      <w:proofErr w:type="spellStart"/>
      <w:r w:rsidRPr="00D75CD0">
        <w:rPr>
          <w:rFonts w:ascii="Times New Roman" w:hAnsi="Times New Roman" w:cs="Times New Roman"/>
        </w:rPr>
        <w:t>Минздравсоцразвития</w:t>
      </w:r>
      <w:proofErr w:type="spellEnd"/>
      <w:r w:rsidRPr="00D75CD0">
        <w:rPr>
          <w:rFonts w:ascii="Times New Roman" w:hAnsi="Times New Roman" w:cs="Times New Roman"/>
        </w:rPr>
        <w:t xml:space="preserve"> России от 05.05.2012 N 502н утвержден </w:t>
      </w:r>
      <w:hyperlink r:id="rId9" w:tooltip="Приказ Минздравсоцразвития России от 05.05.2012 N 502н (ред. от 02.12.2013) &quot;Об утверждении порядка создания и деятельности врачебной комиссии медицинской организации&quot; (Зарегистрировано в Минюсте России 09.06.2012 N 24516){КонсультантПлюс}" w:history="1">
        <w:r w:rsidRPr="00D75CD0">
          <w:rPr>
            <w:rFonts w:ascii="Times New Roman" w:hAnsi="Times New Roman" w:cs="Times New Roman"/>
            <w:color w:val="0000FF"/>
          </w:rPr>
          <w:t>Порядок</w:t>
        </w:r>
      </w:hyperlink>
      <w:r w:rsidRPr="00D75CD0">
        <w:rPr>
          <w:rFonts w:ascii="Times New Roman" w:hAnsi="Times New Roman" w:cs="Times New Roman"/>
        </w:rPr>
        <w:t xml:space="preserve"> создания и деятельности врачебной комиссии медицинской организации.</w:t>
      </w: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8B4EBA" w:rsidRPr="00D75CD0" w:rsidRDefault="001655B1">
      <w:pPr>
        <w:rPr>
          <w:rFonts w:ascii="Times New Roman" w:hAnsi="Times New Roman" w:cs="Times New Roman"/>
        </w:rPr>
      </w:pPr>
    </w:p>
    <w:sectPr w:rsidR="008B4EBA" w:rsidRPr="00D75CD0"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5B1" w:rsidRDefault="001655B1">
      <w:r>
        <w:separator/>
      </w:r>
    </w:p>
  </w:endnote>
  <w:endnote w:type="continuationSeparator" w:id="0">
    <w:p w:rsidR="001655B1" w:rsidRDefault="0016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2CC" w:rsidRDefault="00D75CD0" w:rsidP="009F746A">
    <w:pPr>
      <w:pStyle w:val="a3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B42A3C" w:rsidRDefault="00B42A3C">
    <w:pPr>
      <w:pStyle w:val="ConsPlusNormal"/>
      <w:rPr>
        <w:sz w:val="2"/>
        <w:szCs w:val="2"/>
      </w:rPr>
    </w:pPr>
  </w:p>
  <w:p w:rsidR="00B42A3C" w:rsidRDefault="00B42A3C">
    <w:pPr>
      <w:pStyle w:val="ConsPlusNormal"/>
      <w:rPr>
        <w:sz w:val="2"/>
        <w:szCs w:val="2"/>
      </w:rPr>
    </w:pPr>
  </w:p>
  <w:p w:rsidR="00B42A3C" w:rsidRDefault="00B42A3C">
    <w:pPr>
      <w:pStyle w:val="ConsPlusNormal"/>
      <w:rPr>
        <w:sz w:val="2"/>
        <w:szCs w:val="2"/>
      </w:rPr>
    </w:pPr>
  </w:p>
  <w:p w:rsidR="00B42A3C" w:rsidRDefault="00B42A3C">
    <w:pPr>
      <w:pStyle w:val="ConsPlusNormal"/>
      <w:rPr>
        <w:sz w:val="2"/>
        <w:szCs w:val="2"/>
      </w:rPr>
    </w:pPr>
  </w:p>
  <w:p w:rsidR="00B42A3C" w:rsidRDefault="00B42A3C">
    <w:pPr>
      <w:pStyle w:val="ConsPlusNormal"/>
      <w:rPr>
        <w:sz w:val="2"/>
        <w:szCs w:val="2"/>
      </w:rPr>
    </w:pPr>
  </w:p>
  <w:p w:rsidR="00B42A3C" w:rsidRDefault="00B42A3C">
    <w:pPr>
      <w:pStyle w:val="ConsPlusNormal"/>
      <w:rPr>
        <w:sz w:val="2"/>
        <w:szCs w:val="2"/>
      </w:rPr>
    </w:pPr>
  </w:p>
  <w:p w:rsidR="00B42A3C" w:rsidRDefault="00B42A3C">
    <w:pPr>
      <w:pStyle w:val="ConsPlusNormal"/>
      <w:rPr>
        <w:sz w:val="2"/>
        <w:szCs w:val="2"/>
      </w:rPr>
    </w:pPr>
  </w:p>
  <w:p w:rsidR="00B42A3C" w:rsidRDefault="00B42A3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5B1" w:rsidRDefault="001655B1">
      <w:r>
        <w:separator/>
      </w:r>
    </w:p>
  </w:footnote>
  <w:footnote w:type="continuationSeparator" w:id="0">
    <w:p w:rsidR="001655B1" w:rsidRDefault="00165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D0"/>
    <w:rsid w:val="001655B1"/>
    <w:rsid w:val="005D5758"/>
    <w:rsid w:val="00B42A3C"/>
    <w:rsid w:val="00D75CD0"/>
    <w:rsid w:val="00F1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E8D93"/>
  <w15:chartTrackingRefBased/>
  <w15:docId w15:val="{633467F8-58FD-7142-943C-161C9F57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CD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D75CD0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75CD0"/>
    <w:rPr>
      <w:rFonts w:eastAsiaTheme="minorEastAsia" w:cs="Times New Roman"/>
      <w:lang w:eastAsia="ru-RU"/>
    </w:rPr>
  </w:style>
  <w:style w:type="character" w:styleId="a5">
    <w:name w:val="page number"/>
    <w:basedOn w:val="a0"/>
    <w:uiPriority w:val="99"/>
    <w:semiHidden/>
    <w:unhideWhenUsed/>
    <w:rsid w:val="00D75CD0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B42A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2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1835D133B17D9E4D384FD762979571F7AD8FFAC524210BA2AED4B5A47E68915BDF8DF77BE4ECB20395038D6AE060A0012CFC42D2171018qAR7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E1835D133B17D9E4D384FD762979571F2AD88F8C822210BA2AED4B5A47E68915BDF8DF77BE4ECB00595038D6AE060A0012CFC42D2171018qAR7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1835D133B17D9E4D384FD762979571F4A68DFEC7737609F3FBDAB0AC2E32814D9680F265E5ECAF069E55qDRF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E1835D133B17D9E4D384FD762979571F7AB8DFBCC26210BA2AED4B5A47E68915BDF8DF77BE4ECB00695038D6AE060A0012CFC42D2171018qAR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1883</Words>
  <Characters>10734</Characters>
  <Application>Microsoft Office Word</Application>
  <DocSecurity>0</DocSecurity>
  <Lines>89</Lines>
  <Paragraphs>25</Paragraphs>
  <ScaleCrop>false</ScaleCrop>
  <Company/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Теплоухова</dc:creator>
  <cp:keywords/>
  <dc:description/>
  <cp:lastModifiedBy>Маргарита Теплоухова</cp:lastModifiedBy>
  <cp:revision>2</cp:revision>
  <dcterms:created xsi:type="dcterms:W3CDTF">2023-10-05T00:03:00Z</dcterms:created>
  <dcterms:modified xsi:type="dcterms:W3CDTF">2024-05-03T03:39:00Z</dcterms:modified>
</cp:coreProperties>
</file>